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jc w:val="center"/>
      </w:pPr>
      <w:r w:rsidDel="00000000" w:rsidR="00000000" w:rsidRPr="00000000">
        <w:rPr>
          <w:rFonts w:ascii="Georgia" w:cs="Georgia" w:eastAsia="Georgia" w:hAnsi="Georgia"/>
          <w:b w:val="1"/>
          <w:sz w:val="28"/>
          <w:szCs w:val="28"/>
          <w:rtl w:val="0"/>
        </w:rPr>
        <w:t xml:space="preserve">Conduct Advisors Program</w:t>
      </w:r>
    </w:p>
    <w:p w:rsidR="00000000" w:rsidDel="00000000" w:rsidP="00000000" w:rsidRDefault="00000000" w:rsidRPr="00000000">
      <w:pPr>
        <w:spacing w:line="331.2" w:lineRule="auto"/>
        <w:contextualSpacing w:val="0"/>
        <w:jc w:val="center"/>
      </w:pPr>
      <w:r w:rsidDel="00000000" w:rsidR="00000000" w:rsidRPr="00000000">
        <w:rPr>
          <w:rFonts w:ascii="Georgia" w:cs="Georgia" w:eastAsia="Georgia" w:hAnsi="Georgia"/>
          <w:rtl w:val="0"/>
        </w:rPr>
        <w:t xml:space="preserve">The more you know about your rights, the more prepared you will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rtl w:val="0"/>
        </w:rPr>
        <w:t xml:space="preserve">Conduct Advisors (CA’s) are students that will be trained in all aspects of the Code of Student Conduct (CSC). The role of the CA is to assist the student to prepare evidence, questions, and statements. The CA can answer your questions concerning the Conduct procedures on campus and help you to present the best case for yourself at any level of our system. The CA may also attend the Conference and/or Hearing with the CA upon request. During the Hearing, the CA may not directly address the Hearing Board, Procedural Advisor, or witnesses. The CA may only whisper or pass notes to the advisee. At the hearing, CA’s assure that a student’s procedural rights are protected by the Hearing Board, and provide the necessary information to the advisee.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rtl w:val="0"/>
        </w:rPr>
        <w:t xml:space="preserve">This program was designed by the Attorney General of the Student Government Association (SGA) and the Dean of Students Office (DOSO) to assist you in better understand the UMass Conduct Process. Conduct Advisors will undergo training by the Student Legal Services Office (SLSO) and DOSO. The training CA’s will receive includes training on the Student Conduct Process, Hearing Board Procedures, Conference Procedures, motivational interviewing, listening and communication skills and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rtl w:val="0"/>
        </w:rPr>
        <w:t xml:space="preserve">In order to be eligible to be a Conduct Advisor, you must:</w:t>
      </w:r>
    </w:p>
    <w:p w:rsidR="00000000" w:rsidDel="00000000" w:rsidP="00000000" w:rsidRDefault="00000000" w:rsidRPr="00000000">
      <w:pPr>
        <w:numPr>
          <w:ilvl w:val="0"/>
          <w:numId w:val="2"/>
        </w:numPr>
        <w:spacing w:line="331.2"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Be at least a part-time undergraduate student for both semesters of the 2016 - 2017 Academic School Year</w:t>
      </w:r>
    </w:p>
    <w:p w:rsidR="00000000" w:rsidDel="00000000" w:rsidP="00000000" w:rsidRDefault="00000000" w:rsidRPr="00000000">
      <w:pPr>
        <w:numPr>
          <w:ilvl w:val="0"/>
          <w:numId w:val="2"/>
        </w:numPr>
        <w:spacing w:line="331.2"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Complete the Application and email it to </w:t>
      </w:r>
      <w:r w:rsidDel="00000000" w:rsidR="00000000" w:rsidRPr="00000000">
        <w:rPr>
          <w:rFonts w:ascii="Georgia" w:cs="Georgia" w:eastAsia="Georgia" w:hAnsi="Georgia"/>
          <w:color w:val="1155cc"/>
          <w:u w:val="single"/>
          <w:rtl w:val="0"/>
        </w:rPr>
        <w:t xml:space="preserve">sgaattorneygeneral@umass.edu</w:t>
      </w:r>
      <w:r w:rsidDel="00000000" w:rsidR="00000000" w:rsidRPr="00000000">
        <w:rPr>
          <w:rFonts w:ascii="Georgia" w:cs="Georgia" w:eastAsia="Georgia" w:hAnsi="Georgia"/>
          <w:rtl w:val="0"/>
        </w:rPr>
        <w:t xml:space="preserve"> by </w:t>
      </w:r>
      <w:r w:rsidDel="00000000" w:rsidR="00000000" w:rsidRPr="00000000">
        <w:rPr>
          <w:rFonts w:ascii="Georgia" w:cs="Georgia" w:eastAsia="Georgia" w:hAnsi="Georgia"/>
          <w:b w:val="1"/>
          <w:rtl w:val="0"/>
        </w:rPr>
        <w:t xml:space="preserve">5:00PM FRIDAY MARCH 11, 2016</w:t>
      </w:r>
    </w:p>
    <w:p w:rsidR="00000000" w:rsidDel="00000000" w:rsidP="00000000" w:rsidRDefault="00000000" w:rsidRPr="00000000">
      <w:pPr>
        <w:numPr>
          <w:ilvl w:val="0"/>
          <w:numId w:val="2"/>
        </w:numPr>
        <w:spacing w:line="331.2"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Have at least a 2.5 GPA</w:t>
      </w:r>
    </w:p>
    <w:p w:rsidR="00000000" w:rsidDel="00000000" w:rsidP="00000000" w:rsidRDefault="00000000" w:rsidRPr="00000000">
      <w:pPr>
        <w:numPr>
          <w:ilvl w:val="0"/>
          <w:numId w:val="2"/>
        </w:numPr>
        <w:spacing w:line="331.2"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Not currently be charged by the University for a violation of the CSC</w:t>
      </w:r>
    </w:p>
    <w:p w:rsidR="00000000" w:rsidDel="00000000" w:rsidP="00000000" w:rsidRDefault="00000000" w:rsidRPr="00000000">
      <w:pPr>
        <w:numPr>
          <w:ilvl w:val="0"/>
          <w:numId w:val="2"/>
        </w:numPr>
        <w:spacing w:line="331.2"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Completed at least one academic semester here at UMass Amherst</w:t>
      </w:r>
    </w:p>
    <w:p w:rsidR="00000000" w:rsidDel="00000000" w:rsidP="00000000" w:rsidRDefault="00000000" w:rsidRPr="00000000">
      <w:pPr>
        <w:numPr>
          <w:ilvl w:val="0"/>
          <w:numId w:val="2"/>
        </w:numPr>
        <w:spacing w:line="331.2"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Participate in a pre-screening interview process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rtl w:val="0"/>
        </w:rPr>
        <w:t xml:space="preserve">Questions? </w:t>
      </w:r>
    </w:p>
    <w:p w:rsidR="00000000" w:rsidDel="00000000" w:rsidP="00000000" w:rsidRDefault="00000000" w:rsidRPr="00000000">
      <w:pPr>
        <w:numPr>
          <w:ilvl w:val="0"/>
          <w:numId w:val="1"/>
        </w:numPr>
        <w:spacing w:line="331.2" w:lineRule="auto"/>
        <w:ind w:left="720" w:hanging="360"/>
        <w:contextualSpacing w:val="1"/>
        <w:rPr>
          <w:rFonts w:ascii="Georgia" w:cs="Georgia" w:eastAsia="Georgia" w:hAnsi="Georgia"/>
          <w:u w:val="none"/>
        </w:rPr>
      </w:pPr>
      <w:r w:rsidDel="00000000" w:rsidR="00000000" w:rsidRPr="00000000">
        <w:rPr>
          <w:rFonts w:ascii="Georgia" w:cs="Georgia" w:eastAsia="Georgia" w:hAnsi="Georgia"/>
          <w:rtl w:val="0"/>
        </w:rPr>
        <w:t xml:space="preserve">Contact Student Attorney General, Evandro Tavares at </w:t>
      </w:r>
      <w:r w:rsidDel="00000000" w:rsidR="00000000" w:rsidRPr="00000000">
        <w:rPr>
          <w:rFonts w:ascii="Georgia" w:cs="Georgia" w:eastAsia="Georgia" w:hAnsi="Georgia"/>
          <w:color w:val="1155cc"/>
          <w:u w:val="single"/>
          <w:rtl w:val="0"/>
        </w:rPr>
        <w:t xml:space="preserve">sgaattorneygeneral@umass.edu</w:t>
      </w:r>
    </w:p>
    <w:p w:rsidR="00000000" w:rsidDel="00000000" w:rsidP="00000000" w:rsidRDefault="00000000" w:rsidRPr="00000000">
      <w:pPr>
        <w:numPr>
          <w:ilvl w:val="0"/>
          <w:numId w:val="1"/>
        </w:numPr>
        <w:spacing w:line="331.2" w:lineRule="auto"/>
        <w:ind w:left="720" w:hanging="360"/>
        <w:contextualSpacing w:val="1"/>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Visit us in our office in Student Union Room 420 (Second Floor of the Student Union above the Art Gallery) Monday thru Thursday 9am - 5pm</w:t>
      </w: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Fonts w:ascii="Georgia" w:cs="Georgia" w:eastAsia="Georgia" w:hAnsi="Georgia"/>
          <w:b w:val="1"/>
          <w:sz w:val="24"/>
          <w:szCs w:val="24"/>
          <w:rtl w:val="0"/>
        </w:rPr>
        <w:t xml:space="preserve">2015-16 Student Judicial Advisors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Name:</w:t>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Class Year:</w:t>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Major/ Minor/ Certificates:</w:t>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GPA:</w:t>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Preferred Email:</w:t>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(Cell) Phone: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Fonts w:ascii="Georgia" w:cs="Georgia" w:eastAsia="Georgia" w:hAnsi="Georgia"/>
          <w:b w:val="1"/>
          <w:sz w:val="24"/>
          <w:szCs w:val="24"/>
          <w:rtl w:val="0"/>
        </w:rPr>
        <w:t xml:space="preserve">****Please Attach your Resume to this application****</w:t>
      </w:r>
    </w:p>
    <w:p w:rsidR="00000000" w:rsidDel="00000000" w:rsidP="00000000" w:rsidRDefault="00000000" w:rsidRPr="00000000">
      <w:pPr>
        <w:contextualSpacing w:val="0"/>
        <w:jc w:val="center"/>
      </w:pPr>
      <w:r w:rsidDel="00000000" w:rsidR="00000000" w:rsidRPr="00000000">
        <w:rPr>
          <w:rFonts w:ascii="Georgia" w:cs="Georgia" w:eastAsia="Georgia" w:hAnsi="Georgia"/>
          <w:i w:val="1"/>
          <w:sz w:val="24"/>
          <w:szCs w:val="24"/>
          <w:rtl w:val="0"/>
        </w:rPr>
        <w:t xml:space="preserve">Please elaborate as much as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Why do you want to be a judicial advisor?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How do you envision your role as a Judicial Advisor?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Describe a time where you didn’t meet a deadline.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Given your past experiences (academic, life, RSO) what specific traits and skills do you believe you would bring to the Student Conduct Advisors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Georgia" w:cs="Georgia" w:eastAsia="Georgia" w:hAnsi="Georgia"/>
          <w:sz w:val="24"/>
          <w:szCs w:val="24"/>
          <w:rtl w:val="0"/>
        </w:rPr>
        <w:t xml:space="preserve">Is there anything else you would like the selection committee to consider?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