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4081463" cy="3829050"/>
            <wp:effectExtent b="0" l="0" r="0" t="0"/>
            <wp:docPr id="1" name="image1.jpg"/>
            <a:graphic>
              <a:graphicData uri="http://schemas.openxmlformats.org/drawingml/2006/picture">
                <pic:pic>
                  <pic:nvPicPr>
                    <pic:cNvPr id="0" name="image1.jpg"/>
                    <pic:cNvPicPr preferRelativeResize="0"/>
                  </pic:nvPicPr>
                  <pic:blipFill>
                    <a:blip r:embed="rId6"/>
                    <a:srcRect b="17788" l="16105" r="15224" t="17788"/>
                    <a:stretch>
                      <a:fillRect/>
                    </a:stretch>
                  </pic:blipFill>
                  <pic:spPr>
                    <a:xfrm>
                      <a:off x="0" y="0"/>
                      <a:ext cx="4081463" cy="382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Loyola University New Orleans</w:t>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Student Government Association</w:t>
      </w:r>
    </w:p>
    <w:p w:rsidR="00000000" w:rsidDel="00000000" w:rsidP="00000000" w:rsidRDefault="00000000" w:rsidRPr="00000000" w14:paraId="00000009">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Legislative Branch By-Laws</w:t>
      </w:r>
    </w:p>
    <w:p w:rsidR="00000000" w:rsidDel="00000000" w:rsidP="00000000" w:rsidRDefault="00000000" w:rsidRPr="00000000" w14:paraId="0000000A">
      <w:pPr>
        <w:jc w:val="center"/>
        <w:rPr>
          <w:rFonts w:ascii="Times New Roman" w:cs="Times New Roman" w:eastAsia="Times New Roman" w:hAnsi="Times New Roman"/>
          <w:b w:val="1"/>
          <w:color w:val="660000"/>
          <w:sz w:val="24"/>
          <w:szCs w:val="24"/>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Fonts w:ascii="Times New Roman" w:cs="Times New Roman" w:eastAsia="Times New Roman" w:hAnsi="Times New Roman"/>
          <w:b w:val="1"/>
          <w:color w:val="660000"/>
          <w:sz w:val="24"/>
          <w:szCs w:val="24"/>
          <w:rtl w:val="0"/>
        </w:rPr>
        <w:t xml:space="preserve">Last Updated November 16, 2020</w:t>
      </w:r>
    </w:p>
    <w:p w:rsidR="00000000" w:rsidDel="00000000" w:rsidP="00000000" w:rsidRDefault="00000000" w:rsidRPr="00000000" w14:paraId="0000000B">
      <w:pPr>
        <w:spacing w:line="240" w:lineRule="auto"/>
        <w:jc w:val="center"/>
        <w:rPr>
          <w:rFonts w:ascii="Times New Roman" w:cs="Times New Roman" w:eastAsia="Times New Roman" w:hAnsi="Times New Roman"/>
          <w:b w:val="1"/>
          <w:color w:val="660000"/>
          <w:sz w:val="28"/>
          <w:szCs w:val="28"/>
        </w:rPr>
      </w:pPr>
      <w:r w:rsidDel="00000000" w:rsidR="00000000" w:rsidRPr="00000000">
        <w:rPr>
          <w:rFonts w:ascii="Times New Roman" w:cs="Times New Roman" w:eastAsia="Times New Roman" w:hAnsi="Times New Roman"/>
          <w:b w:val="1"/>
          <w:color w:val="660000"/>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8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rhhdtl12dzn">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 Purpose of the Body</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_mrhhdtl12dzn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uwmczf7jdh2d">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Purpose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_uwmczf7jdh2d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fklnswqg1yq">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II: Powers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_fklnswqg1yq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5ttu6z9bqa4j">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Legislative Power</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_5ttu6z9bqa4j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9ofyhbjjin6b">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III: Duties, Responsibilities, and Jurisdiction</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_9ofyhbjjin6b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iv0ldf85vdr0">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Duties and Responsibilities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_iv0ldf85vdr0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1l1bhwzezre3">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IV: Meetings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_1l1bhwzezre3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neorrp10lw1q">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Senate Meetings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_neorrp10lw1q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pju1c2twe1ww">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II: Executive Session Meetings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_pju1c2twe1ww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wasqy941of2u">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 Rules of Order</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_wasqy941of2u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hbadbds0dqw6">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Parliamentary Procedure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_hbadbds0dqw6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yy9z6nrv0k9p">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 Voting Powers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_yy9z6nrv0k9p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o9p8rqw22n2d">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Voting in Legislative Branch</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_o9p8rqw22n2d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dmcdvrldnu3m">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VII: Legislation</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_dmcdvrldnu3m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lcndtlqgajoz">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Legislation</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_lcndtlqgajoz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jjqprvx4wbu8">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VIII: Legislative Procedure</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_jjqprvx4wbu8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y8lfj0cdghoo">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Legislative Procedures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_y8lfj0cdghoo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7dtqqng0v7vw">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IX: Amendments and Enactment</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_7dtqqng0v7vw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lbdn76w44ujh">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Amendments and Enactment</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_lbdn76w44ujh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sbdupvdm588t">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X: Committees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_sbdupvdm588t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q4hxtrwyrn7j">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Committees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_q4hxtrwyrn7j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6jy39rr4lkw">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XI: Financial Procedures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_6jy39rr4lkw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dm7wh1o1gi2p">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Financial Procedures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_dm7wh1o1gi2p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gqgv1r115nju">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XII: Vacancies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_gqgv1r115nju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62mib5ir188">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Vacancies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_62mib5ir188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xq746k3gmcb2">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XIII: Resignation, Impeachment, and Removal from Office</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_xq746k3gmcb2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kdn5zokojnr4">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Legislative Officers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_kdn5zokojnr4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ry26k0zb4dpb">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II: Impeachment Hearing Procedure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_ry26k0zb4dpb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k1xnzh8ht262">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III: Impeachment of Legislative Members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_k1xnzh8ht262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dmdzl2xx2jno">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IV: Removal From Office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_dmdzl2xx2jno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in4kt5f9yf7c">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XIV: Terms of Office</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_in4kt5f9yf7c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k3scsr8h3z1h">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Senate Term Length</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_k3scsr8h3z1h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after="80"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e9wrn521rjkl">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II: Legislative Oath of Office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_e9wrn521rjkl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jc w:val="left"/>
        <w:rPr>
          <w:rFonts w:ascii="Times New Roman" w:cs="Times New Roman" w:eastAsia="Times New Roman" w:hAnsi="Times New Roman"/>
          <w:b w:val="1"/>
          <w:color w:val="660000"/>
          <w:sz w:val="28"/>
          <w:szCs w:val="28"/>
        </w:rPr>
        <w:sectPr>
          <w:footerReference r:id="rId11"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E">
      <w:pPr>
        <w:pStyle w:val="Heading4"/>
        <w:spacing w:before="0" w:lineRule="auto"/>
        <w:jc w:val="center"/>
        <w:rPr>
          <w:rFonts w:ascii="Times New Roman" w:cs="Times New Roman" w:eastAsia="Times New Roman" w:hAnsi="Times New Roman"/>
          <w:b w:val="1"/>
          <w:color w:val="660000"/>
          <w:sz w:val="28"/>
          <w:szCs w:val="28"/>
        </w:rPr>
      </w:pPr>
      <w:bookmarkStart w:colFirst="0" w:colLast="0" w:name="_mrhhdtl12dzn" w:id="0"/>
      <w:bookmarkEnd w:id="0"/>
      <w:r w:rsidDel="00000000" w:rsidR="00000000" w:rsidRPr="00000000">
        <w:rPr>
          <w:rFonts w:ascii="Times New Roman" w:cs="Times New Roman" w:eastAsia="Times New Roman" w:hAnsi="Times New Roman"/>
          <w:b w:val="1"/>
          <w:color w:val="660000"/>
          <w:sz w:val="28"/>
          <w:szCs w:val="28"/>
          <w:rtl w:val="0"/>
        </w:rPr>
        <w:t xml:space="preserve">Article I: Purpose of the Body</w:t>
      </w:r>
    </w:p>
    <w:p w:rsidR="00000000" w:rsidDel="00000000" w:rsidP="00000000" w:rsidRDefault="00000000" w:rsidRPr="00000000" w14:paraId="0000002F">
      <w:pPr>
        <w:pStyle w:val="Heading5"/>
        <w:rPr>
          <w:rFonts w:ascii="Times New Roman" w:cs="Times New Roman" w:eastAsia="Times New Roman" w:hAnsi="Times New Roman"/>
        </w:rPr>
      </w:pPr>
      <w:bookmarkStart w:colFirst="0" w:colLast="0" w:name="_uwmczf7jdh2d" w:id="1"/>
      <w:bookmarkEnd w:id="1"/>
      <w:r w:rsidDel="00000000" w:rsidR="00000000" w:rsidRPr="00000000">
        <w:rPr>
          <w:rFonts w:ascii="Times New Roman" w:cs="Times New Roman" w:eastAsia="Times New Roman" w:hAnsi="Times New Roman"/>
          <w:b w:val="1"/>
          <w:color w:val="000000"/>
          <w:sz w:val="24"/>
          <w:szCs w:val="24"/>
          <w:u w:val="single"/>
          <w:rtl w:val="0"/>
        </w:rPr>
        <w:t xml:space="preserve">Section I: Purpose</w:t>
      </w: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Senate shall exist to enact resolutions relevant to student interest, the allocation of student fees, address campus policy issues and Student Government Association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Senate shall exist to fulfill all other duties stated or implied in the Constitution.</w:t>
            </w:r>
          </w:p>
        </w:tc>
      </w:tr>
    </w:tbl>
    <w:p w:rsidR="00000000" w:rsidDel="00000000" w:rsidP="00000000" w:rsidRDefault="00000000" w:rsidRPr="00000000" w14:paraId="00000034">
      <w:pPr>
        <w:pStyle w:val="Heading4"/>
        <w:jc w:val="center"/>
        <w:rPr>
          <w:rFonts w:ascii="Times New Roman" w:cs="Times New Roman" w:eastAsia="Times New Roman" w:hAnsi="Times New Roman"/>
          <w:b w:val="1"/>
          <w:color w:val="660000"/>
          <w:sz w:val="28"/>
          <w:szCs w:val="28"/>
        </w:rPr>
      </w:pPr>
      <w:bookmarkStart w:colFirst="0" w:colLast="0" w:name="_fklnswqg1yq" w:id="2"/>
      <w:bookmarkEnd w:id="2"/>
      <w:r w:rsidDel="00000000" w:rsidR="00000000" w:rsidRPr="00000000">
        <w:rPr>
          <w:rFonts w:ascii="Times New Roman" w:cs="Times New Roman" w:eastAsia="Times New Roman" w:hAnsi="Times New Roman"/>
          <w:b w:val="1"/>
          <w:color w:val="660000"/>
          <w:sz w:val="28"/>
          <w:szCs w:val="28"/>
          <w:rtl w:val="0"/>
        </w:rPr>
        <w:t xml:space="preserve">Article II: Powers</w:t>
      </w:r>
    </w:p>
    <w:p w:rsidR="00000000" w:rsidDel="00000000" w:rsidP="00000000" w:rsidRDefault="00000000" w:rsidRPr="00000000" w14:paraId="00000035">
      <w:pPr>
        <w:pStyle w:val="Heading5"/>
        <w:rPr>
          <w:rFonts w:ascii="Times New Roman" w:cs="Times New Roman" w:eastAsia="Times New Roman" w:hAnsi="Times New Roman"/>
          <w:b w:val="1"/>
          <w:color w:val="000000"/>
          <w:sz w:val="24"/>
          <w:szCs w:val="24"/>
          <w:u w:val="single"/>
        </w:rPr>
      </w:pPr>
      <w:bookmarkStart w:colFirst="0" w:colLast="0" w:name="_5ttu6z9bqa4j" w:id="3"/>
      <w:bookmarkEnd w:id="3"/>
      <w:r w:rsidDel="00000000" w:rsidR="00000000" w:rsidRPr="00000000">
        <w:rPr>
          <w:rFonts w:ascii="Times New Roman" w:cs="Times New Roman" w:eastAsia="Times New Roman" w:hAnsi="Times New Roman"/>
          <w:b w:val="1"/>
          <w:color w:val="000000"/>
          <w:sz w:val="24"/>
          <w:szCs w:val="24"/>
          <w:u w:val="single"/>
          <w:rtl w:val="0"/>
        </w:rPr>
        <w:t xml:space="preserve">Section I: Legislative Power</w:t>
      </w: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legislative power of this association shall be vested in the Senate of the Loyola University of New Orleans Student Government Association.</w:t>
            </w:r>
          </w:p>
        </w:tc>
      </w:tr>
    </w:tbl>
    <w:p w:rsidR="00000000" w:rsidDel="00000000" w:rsidP="00000000" w:rsidRDefault="00000000" w:rsidRPr="00000000" w14:paraId="00000038">
      <w:pPr>
        <w:pStyle w:val="Heading4"/>
        <w:widowControl w:val="0"/>
        <w:spacing w:after="200" w:lineRule="auto"/>
        <w:jc w:val="center"/>
        <w:rPr>
          <w:rFonts w:ascii="Times New Roman" w:cs="Times New Roman" w:eastAsia="Times New Roman" w:hAnsi="Times New Roman"/>
          <w:b w:val="1"/>
          <w:color w:val="660000"/>
          <w:sz w:val="28"/>
          <w:szCs w:val="28"/>
        </w:rPr>
      </w:pPr>
      <w:bookmarkStart w:colFirst="0" w:colLast="0" w:name="_9ofyhbjjin6b" w:id="4"/>
      <w:bookmarkEnd w:id="4"/>
      <w:r w:rsidDel="00000000" w:rsidR="00000000" w:rsidRPr="00000000">
        <w:rPr>
          <w:rFonts w:ascii="Times New Roman" w:cs="Times New Roman" w:eastAsia="Times New Roman" w:hAnsi="Times New Roman"/>
          <w:b w:val="1"/>
          <w:color w:val="660000"/>
          <w:sz w:val="28"/>
          <w:szCs w:val="28"/>
          <w:rtl w:val="0"/>
        </w:rPr>
        <w:t xml:space="preserve">Article III: Duties, Responsibilities, and Jurisdiction</w:t>
      </w:r>
    </w:p>
    <w:p w:rsidR="00000000" w:rsidDel="00000000" w:rsidP="00000000" w:rsidRDefault="00000000" w:rsidRPr="00000000" w14:paraId="00000039">
      <w:pPr>
        <w:pStyle w:val="Heading5"/>
        <w:rPr>
          <w:rFonts w:ascii="Times New Roman" w:cs="Times New Roman" w:eastAsia="Times New Roman" w:hAnsi="Times New Roman"/>
        </w:rPr>
      </w:pPr>
      <w:bookmarkStart w:colFirst="0" w:colLast="0" w:name="_iv0ldf85vdr0" w:id="5"/>
      <w:bookmarkEnd w:id="5"/>
      <w:r w:rsidDel="00000000" w:rsidR="00000000" w:rsidRPr="00000000">
        <w:rPr>
          <w:rFonts w:ascii="Times New Roman" w:cs="Times New Roman" w:eastAsia="Times New Roman" w:hAnsi="Times New Roman"/>
          <w:b w:val="1"/>
          <w:color w:val="000000"/>
          <w:sz w:val="24"/>
          <w:szCs w:val="24"/>
          <w:u w:val="single"/>
          <w:rtl w:val="0"/>
        </w:rPr>
        <w:t xml:space="preserve">Section I: Duties and Responsibilities</w:t>
      </w:r>
      <w:r w:rsidDel="00000000" w:rsidR="00000000" w:rsidRPr="00000000">
        <w:rPr>
          <w:rtl w:val="0"/>
        </w:rPr>
      </w:r>
    </w:p>
    <w:tbl>
      <w:tblPr>
        <w:tblStyle w:val="Table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Vice President shall act as the sole authority, official contant, and spokesperson of the legislative branch.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Vice President shall:</w:t>
            </w:r>
          </w:p>
          <w:p w:rsidR="00000000" w:rsidDel="00000000" w:rsidP="00000000" w:rsidRDefault="00000000" w:rsidRPr="00000000" w14:paraId="0000003E">
            <w:pPr>
              <w:widowControl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Second Executive Officer of the Student Government Association.</w:t>
            </w:r>
          </w:p>
          <w:p w:rsidR="00000000" w:rsidDel="00000000" w:rsidP="00000000" w:rsidRDefault="00000000" w:rsidRPr="00000000" w14:paraId="0000003F">
            <w:pPr>
              <w:widowControl w:val="0"/>
              <w:numPr>
                <w:ilvl w:val="0"/>
                <w:numId w:val="1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the sole authority, official contact, and spokesperson of the Legislative Branch.</w:t>
            </w:r>
          </w:p>
          <w:p w:rsidR="00000000" w:rsidDel="00000000" w:rsidP="00000000" w:rsidRDefault="00000000" w:rsidRPr="00000000" w14:paraId="00000040">
            <w:pPr>
              <w:widowControl w:val="0"/>
              <w:numPr>
                <w:ilvl w:val="0"/>
                <w:numId w:val="15"/>
              </w:numPr>
              <w:spacing w:after="0" w:afterAutospacing="0" w:before="0" w:beforeAutospacing="0" w:line="299.88000869750977" w:lineRule="auto"/>
              <w:ind w:left="720" w:right="299.516601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and preside over all meetings of the Senate, except in the removal process of the President or Vice President. </w:t>
            </w:r>
          </w:p>
          <w:p w:rsidR="00000000" w:rsidDel="00000000" w:rsidP="00000000" w:rsidRDefault="00000000" w:rsidRPr="00000000" w14:paraId="00000041">
            <w:pPr>
              <w:widowControl w:val="0"/>
              <w:numPr>
                <w:ilvl w:val="0"/>
                <w:numId w:val="15"/>
              </w:numPr>
              <w:spacing w:after="0" w:afterAutospacing="0" w:before="0" w:beforeAutospacing="0" w:line="299.88000869750977" w:lineRule="auto"/>
              <w:ind w:left="720" w:right="123.4167480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the President in the execution of their duties and assume said duties in the event of the temporary absence of the President. </w:t>
            </w:r>
          </w:p>
          <w:p w:rsidR="00000000" w:rsidDel="00000000" w:rsidP="00000000" w:rsidRDefault="00000000" w:rsidRPr="00000000" w14:paraId="00000042">
            <w:pPr>
              <w:widowControl w:val="0"/>
              <w:numPr>
                <w:ilvl w:val="0"/>
                <w:numId w:val="15"/>
              </w:numPr>
              <w:spacing w:after="0" w:afterAutospacing="0" w:before="0" w:beforeAutospacing="0" w:line="299.88000869750977" w:lineRule="auto"/>
              <w:ind w:left="720" w:right="259.6276855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with the President on the progress of all legislation sent to the University Student Government Administration and keep all Student Government Association members informed of such progress and developments. </w:t>
            </w:r>
          </w:p>
          <w:p w:rsidR="00000000" w:rsidDel="00000000" w:rsidP="00000000" w:rsidRDefault="00000000" w:rsidRPr="00000000" w14:paraId="00000043">
            <w:pPr>
              <w:widowControl w:val="0"/>
              <w:numPr>
                <w:ilvl w:val="0"/>
                <w:numId w:val="15"/>
              </w:numPr>
              <w:spacing w:after="0" w:afterAutospacing="0" w:before="0" w:beforeAutospacing="0" w:line="299.88000869750977" w:lineRule="auto"/>
              <w:ind w:left="720" w:right="894.485473632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consultation with the President, shall appoint members to internal committees. </w:t>
            </w:r>
          </w:p>
          <w:p w:rsidR="00000000" w:rsidDel="00000000" w:rsidP="00000000" w:rsidRDefault="00000000" w:rsidRPr="00000000" w14:paraId="00000044">
            <w:pPr>
              <w:widowControl w:val="0"/>
              <w:numPr>
                <w:ilvl w:val="0"/>
                <w:numId w:val="15"/>
              </w:numPr>
              <w:spacing w:after="0" w:afterAutospacing="0" w:before="0" w:beforeAutospacing="0" w:line="299.88000869750977" w:lineRule="auto"/>
              <w:ind w:left="720" w:right="531.895751953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budget for the Student Government Association, as prepared by the President and Director of Finance, to the Senate by the third regularly scheduled Senate meeting of each academic semester for approval by a simple majority. </w:t>
            </w:r>
          </w:p>
          <w:p w:rsidR="00000000" w:rsidDel="00000000" w:rsidP="00000000" w:rsidRDefault="00000000" w:rsidRPr="00000000" w14:paraId="00000045">
            <w:pPr>
              <w:widowControl w:val="0"/>
              <w:numPr>
                <w:ilvl w:val="0"/>
                <w:numId w:val="15"/>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official records and minutes of the Senate are kept. </w:t>
            </w:r>
          </w:p>
          <w:p w:rsidR="00000000" w:rsidDel="00000000" w:rsidP="00000000" w:rsidRDefault="00000000" w:rsidRPr="00000000" w14:paraId="00000046">
            <w:pPr>
              <w:widowControl w:val="0"/>
              <w:numPr>
                <w:ilvl w:val="0"/>
                <w:numId w:val="15"/>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all Student Government Association reports and committee reports as requested by the President.</w:t>
            </w:r>
          </w:p>
          <w:p w:rsidR="00000000" w:rsidDel="00000000" w:rsidP="00000000" w:rsidRDefault="00000000" w:rsidRPr="00000000" w14:paraId="00000047">
            <w:pPr>
              <w:widowControl w:val="0"/>
              <w:numPr>
                <w:ilvl w:val="0"/>
                <w:numId w:val="15"/>
              </w:numPr>
              <w:spacing w:after="0" w:afterAutospacing="0" w:before="0" w:beforeAutospacing="0" w:line="299.88000869750977" w:lineRule="auto"/>
              <w:ind w:left="720" w:right="312.0483398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written reports to the Executive, Legislative, and Judicial branches as requested. </w:t>
            </w:r>
          </w:p>
          <w:p w:rsidR="00000000" w:rsidDel="00000000" w:rsidP="00000000" w:rsidRDefault="00000000" w:rsidRPr="00000000" w14:paraId="00000048">
            <w:pPr>
              <w:widowControl w:val="0"/>
              <w:numPr>
                <w:ilvl w:val="0"/>
                <w:numId w:val="15"/>
              </w:numPr>
              <w:spacing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other duties as assigned by the President.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as a whole, shall:</w:t>
            </w:r>
          </w:p>
          <w:p w:rsidR="00000000" w:rsidDel="00000000" w:rsidP="00000000" w:rsidRDefault="00000000" w:rsidRPr="00000000" w14:paraId="0000004B">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Legislate, vote, and act on all matters brought to the floor through motion and passed with an affirmative simple majority, except where otherwise provided.</w:t>
            </w:r>
          </w:p>
          <w:p w:rsidR="00000000" w:rsidDel="00000000" w:rsidP="00000000" w:rsidRDefault="00000000" w:rsidRPr="00000000" w14:paraId="0000004C">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Debate and legislate upon all matters deemed appropriate to fulfill the purposes of the Loyola University of New Orleans Student Government Association Constitution, Bylaws, and Elections Code.</w:t>
            </w:r>
          </w:p>
          <w:p w:rsidR="00000000" w:rsidDel="00000000" w:rsidP="00000000" w:rsidRDefault="00000000" w:rsidRPr="00000000" w14:paraId="0000004D">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quorum: The presence, in person or remotely, of fifty (50) percent plius one of the members of the Senate shall constitute a quorum of the body, which shall be required to conduct official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Senators-At-Large shall:</w:t>
            </w:r>
          </w:p>
          <w:p w:rsidR="00000000" w:rsidDel="00000000" w:rsidP="00000000" w:rsidRDefault="00000000" w:rsidRPr="00000000" w14:paraId="00000050">
            <w:pPr>
              <w:widowControl w:val="0"/>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interests, voices, and needs of the entire student body to the President, Senate, and University Administration.</w:t>
            </w:r>
          </w:p>
          <w:p w:rsidR="00000000" w:rsidDel="00000000" w:rsidP="00000000" w:rsidRDefault="00000000" w:rsidRPr="00000000" w14:paraId="00000051">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resolutions that elucidate and/or resolve constituent issues.</w:t>
            </w:r>
          </w:p>
          <w:p w:rsidR="00000000" w:rsidDel="00000000" w:rsidP="00000000" w:rsidRDefault="00000000" w:rsidRPr="00000000" w14:paraId="00000052">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and execute, to the best of their abilities, a Senate initiative as agreed upon with the Executive Vice President.</w:t>
            </w:r>
          </w:p>
          <w:p w:rsidR="00000000" w:rsidDel="00000000" w:rsidP="00000000" w:rsidRDefault="00000000" w:rsidRPr="00000000" w14:paraId="00000053">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 resource to student organization leadership.</w:t>
            </w:r>
          </w:p>
          <w:p w:rsidR="00000000" w:rsidDel="00000000" w:rsidP="00000000" w:rsidRDefault="00000000" w:rsidRPr="00000000" w14:paraId="00000054">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a liaison between the legislative branch and the executive branch.</w:t>
            </w:r>
          </w:p>
          <w:p w:rsidR="00000000" w:rsidDel="00000000" w:rsidP="00000000" w:rsidRDefault="00000000" w:rsidRPr="00000000" w14:paraId="00000055">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and serve on appointed committees.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Senators shall:</w:t>
            </w:r>
          </w:p>
          <w:p w:rsidR="00000000" w:rsidDel="00000000" w:rsidP="00000000" w:rsidRDefault="00000000" w:rsidRPr="00000000" w14:paraId="00000058">
            <w:pPr>
              <w:widowControl w:val="0"/>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interests, voices, and needs of the students within their college to their respective dean.</w:t>
            </w:r>
          </w:p>
          <w:p w:rsidR="00000000" w:rsidDel="00000000" w:rsidP="00000000" w:rsidRDefault="00000000" w:rsidRPr="00000000" w14:paraId="00000059">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resolutions that elucidate and/or resolve constituent issues.</w:t>
            </w:r>
          </w:p>
          <w:p w:rsidR="00000000" w:rsidDel="00000000" w:rsidP="00000000" w:rsidRDefault="00000000" w:rsidRPr="00000000" w14:paraId="0000005A">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and execute, to the best of their abilities, at least one campus-wide Senate initiative per semester that has been pre-approved by the Executive Vice President.</w:t>
            </w:r>
          </w:p>
          <w:p w:rsidR="00000000" w:rsidDel="00000000" w:rsidP="00000000" w:rsidRDefault="00000000" w:rsidRPr="00000000" w14:paraId="0000005B">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resolutions that elucidate and/or resolve constituent issues.</w:t>
            </w:r>
          </w:p>
          <w:p w:rsidR="00000000" w:rsidDel="00000000" w:rsidP="00000000" w:rsidRDefault="00000000" w:rsidRPr="00000000" w14:paraId="0000005C">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and execute, to the best of their abilities, at least one college-based Senate initiative per semester that has been pre-approved by the Executive Vice President.</w:t>
            </w:r>
          </w:p>
          <w:p w:rsidR="00000000" w:rsidDel="00000000" w:rsidP="00000000" w:rsidRDefault="00000000" w:rsidRPr="00000000" w14:paraId="0000005D">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 resource to student organization leadership.</w:t>
            </w:r>
          </w:p>
          <w:p w:rsidR="00000000" w:rsidDel="00000000" w:rsidP="00000000" w:rsidRDefault="00000000" w:rsidRPr="00000000" w14:paraId="0000005E">
            <w:pPr>
              <w:widowControl w:val="0"/>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on appointed committees.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left="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position of the Speaker of the Senate shall be established herein. The position shall be filled by an open-election and recruited from a pool of all sitting Senators-At-Large. The Speaker of the Senate maintains the position, duties, and powers of a Senator while simultaneously assuming the position, duties, and powers of the Speaker of the Senate. The Speaker of the Senate shall be utilized as the Senate sees fit.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ind w:left="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Speaker of the Senate can be removed from the position of Speaker if a vote of No-Confidence is held. The Vote of No-Confidence will conclude with a simple majority vote; if the threshold of a simple majority is met the Speaker shall be immediately relieved of their duties, and a new Speaker selection process shall begin.</w:t>
            </w:r>
          </w:p>
        </w:tc>
      </w:tr>
    </w:tbl>
    <w:p w:rsidR="00000000" w:rsidDel="00000000" w:rsidP="00000000" w:rsidRDefault="00000000" w:rsidRPr="00000000" w14:paraId="00000063">
      <w:pPr>
        <w:pStyle w:val="Heading4"/>
        <w:jc w:val="center"/>
        <w:rPr>
          <w:rFonts w:ascii="Times New Roman" w:cs="Times New Roman" w:eastAsia="Times New Roman" w:hAnsi="Times New Roman"/>
          <w:b w:val="1"/>
          <w:color w:val="660000"/>
          <w:sz w:val="28"/>
          <w:szCs w:val="28"/>
        </w:rPr>
      </w:pPr>
      <w:bookmarkStart w:colFirst="0" w:colLast="0" w:name="_1l1bhwzezre3" w:id="6"/>
      <w:bookmarkEnd w:id="6"/>
      <w:r w:rsidDel="00000000" w:rsidR="00000000" w:rsidRPr="00000000">
        <w:rPr>
          <w:rFonts w:ascii="Times New Roman" w:cs="Times New Roman" w:eastAsia="Times New Roman" w:hAnsi="Times New Roman"/>
          <w:b w:val="1"/>
          <w:color w:val="660000"/>
          <w:sz w:val="28"/>
          <w:szCs w:val="28"/>
          <w:rtl w:val="0"/>
        </w:rPr>
        <w:t xml:space="preserve">Article IV: Meetings</w:t>
      </w:r>
    </w:p>
    <w:p w:rsidR="00000000" w:rsidDel="00000000" w:rsidP="00000000" w:rsidRDefault="00000000" w:rsidRPr="00000000" w14:paraId="00000064">
      <w:pPr>
        <w:pStyle w:val="Heading5"/>
        <w:rPr>
          <w:rFonts w:ascii="Times New Roman" w:cs="Times New Roman" w:eastAsia="Times New Roman" w:hAnsi="Times New Roman"/>
        </w:rPr>
      </w:pPr>
      <w:bookmarkStart w:colFirst="0" w:colLast="0" w:name="_neorrp10lw1q" w:id="7"/>
      <w:bookmarkEnd w:id="7"/>
      <w:r w:rsidDel="00000000" w:rsidR="00000000" w:rsidRPr="00000000">
        <w:rPr>
          <w:rFonts w:ascii="Times New Roman" w:cs="Times New Roman" w:eastAsia="Times New Roman" w:hAnsi="Times New Roman"/>
          <w:b w:val="1"/>
          <w:color w:val="000000"/>
          <w:sz w:val="24"/>
          <w:szCs w:val="24"/>
          <w:u w:val="single"/>
          <w:rtl w:val="0"/>
        </w:rPr>
        <w:t xml:space="preserve">Section I: Senate Meetings</w:t>
      </w:r>
      <w:r w:rsidDel="00000000" w:rsidR="00000000" w:rsidRPr="00000000">
        <w:rPr>
          <w:rtl w:val="0"/>
        </w:rPr>
      </w:r>
    </w:p>
    <w:tbl>
      <w:tblPr>
        <w:tblStyle w:val="Table4"/>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meet on Wednesdays at 6:30 PM during the Fall and Spring Semesters, except on university holidays and emergencies, during exams, or as specified by a two-thirds (2/3) vote of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two-thirds (2/3) vote shall be required for a change of meeting time, and the Vice President reserves the right to decide on the location of the meeting hall.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officers and members of the Senate shall be required to dress business casual attire.</w:t>
            </w:r>
          </w:p>
          <w:p w:rsidR="00000000" w:rsidDel="00000000" w:rsidP="00000000" w:rsidRDefault="00000000" w:rsidRPr="00000000" w14:paraId="0000006B">
            <w:pPr>
              <w:widowControl w:val="0"/>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Running shoes, ripped jeans, short sleeve polos, yoga pants, and nightwear of any kind shall not be permitted while members are in session.</w:t>
            </w:r>
          </w:p>
          <w:p w:rsidR="00000000" w:rsidDel="00000000" w:rsidP="00000000" w:rsidRDefault="00000000" w:rsidRPr="00000000" w14:paraId="0000006C">
            <w:pPr>
              <w:widowControl w:val="0"/>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who wish to not comply with the clause stated above will be excused and marked absent from the remainder of the Senate session.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shall be open to the public, except when the Senate meets </w:t>
            </w:r>
            <w:r w:rsidDel="00000000" w:rsidR="00000000" w:rsidRPr="00000000">
              <w:rPr>
                <w:rFonts w:ascii="Times New Roman" w:cs="Times New Roman" w:eastAsia="Times New Roman" w:hAnsi="Times New Roman"/>
                <w:rtl w:val="0"/>
              </w:rPr>
              <w:t xml:space="preserve">in Executive</w:t>
            </w:r>
            <w:r w:rsidDel="00000000" w:rsidR="00000000" w:rsidRPr="00000000">
              <w:rPr>
                <w:rFonts w:ascii="Times New Roman" w:cs="Times New Roman" w:eastAsia="Times New Roman" w:hAnsi="Times New Roman"/>
                <w:rtl w:val="0"/>
              </w:rPr>
              <w:t xml:space="preserve"> Session.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Non-members of the elected Senate must be yielded the floor by a Senator to speak on an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Non-members may not yield the floor to anyone. The Vice President may enforce a seven-minute time limit.</w:t>
            </w:r>
          </w:p>
          <w:p w:rsidR="00000000" w:rsidDel="00000000" w:rsidP="00000000" w:rsidRDefault="00000000" w:rsidRPr="00000000" w14:paraId="00000073">
            <w:pPr>
              <w:widowControl w:val="0"/>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simple majority vote is required to end debate and call a vote.</w:t>
            </w:r>
          </w:p>
        </w:tc>
      </w:tr>
    </w:tbl>
    <w:p w:rsidR="00000000" w:rsidDel="00000000" w:rsidP="00000000" w:rsidRDefault="00000000" w:rsidRPr="00000000" w14:paraId="00000076">
      <w:pPr>
        <w:pStyle w:val="Heading5"/>
        <w:rPr>
          <w:rFonts w:ascii="Times New Roman" w:cs="Times New Roman" w:eastAsia="Times New Roman" w:hAnsi="Times New Roman"/>
        </w:rPr>
      </w:pPr>
      <w:bookmarkStart w:colFirst="0" w:colLast="0" w:name="_pju1c2twe1ww" w:id="8"/>
      <w:bookmarkEnd w:id="8"/>
      <w:r w:rsidDel="00000000" w:rsidR="00000000" w:rsidRPr="00000000">
        <w:rPr>
          <w:rFonts w:ascii="Times New Roman" w:cs="Times New Roman" w:eastAsia="Times New Roman" w:hAnsi="Times New Roman"/>
          <w:b w:val="1"/>
          <w:color w:val="000000"/>
          <w:sz w:val="24"/>
          <w:szCs w:val="24"/>
          <w:u w:val="single"/>
          <w:rtl w:val="0"/>
        </w:rPr>
        <w:t xml:space="preserve">Section II: Executive Session Meetings</w:t>
      </w:r>
      <w:r w:rsidDel="00000000" w:rsidR="00000000" w:rsidRPr="00000000">
        <w:rPr>
          <w:rtl w:val="0"/>
        </w:rPr>
      </w:r>
    </w:p>
    <w:tbl>
      <w:tblPr>
        <w:tblStyle w:val="Table5"/>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the following persons may remain in the meeting hall during the Executive Session.</w:t>
            </w:r>
          </w:p>
          <w:p w:rsidR="00000000" w:rsidDel="00000000" w:rsidP="00000000" w:rsidRDefault="00000000" w:rsidRPr="00000000" w14:paraId="00000079">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7A">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Vice President</w:t>
            </w:r>
          </w:p>
          <w:p w:rsidR="00000000" w:rsidDel="00000000" w:rsidP="00000000" w:rsidRDefault="00000000" w:rsidRPr="00000000" w14:paraId="0000007B">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Justice</w:t>
            </w:r>
          </w:p>
          <w:p w:rsidR="00000000" w:rsidDel="00000000" w:rsidP="00000000" w:rsidRDefault="00000000" w:rsidRPr="00000000" w14:paraId="0000007C">
            <w:pPr>
              <w:widowControl w:val="0"/>
              <w:numPr>
                <w:ilvl w:val="0"/>
                <w:numId w:val="4"/>
              </w:numPr>
              <w:ind w:left="72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Senators-At-Large, Senators, Speaker of the Senate</w:t>
            </w:r>
          </w:p>
          <w:p w:rsidR="00000000" w:rsidDel="00000000" w:rsidP="00000000" w:rsidRDefault="00000000" w:rsidRPr="00000000" w14:paraId="0000007D">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Advisors to the Student Government Association.</w:t>
            </w:r>
          </w:p>
          <w:p w:rsidR="00000000" w:rsidDel="00000000" w:rsidP="00000000" w:rsidRDefault="00000000" w:rsidRPr="00000000" w14:paraId="0000007E">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Those specifically authorized to remain by a two-thirds (⅔) vote of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preserve the confidence of executive sessions:</w:t>
            </w:r>
          </w:p>
          <w:p w:rsidR="00000000" w:rsidDel="00000000" w:rsidP="00000000" w:rsidRDefault="00000000" w:rsidRPr="00000000" w14:paraId="00000081">
            <w:pPr>
              <w:widowControl w:val="0"/>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persons not specifically authorized to remain by these Legislative By-Laws or by two-thirds (2/3) vote of the Senate must leave the meeting hall for the duration of the Executive Session.</w:t>
            </w:r>
          </w:p>
          <w:p w:rsidR="00000000" w:rsidDel="00000000" w:rsidP="00000000" w:rsidRDefault="00000000" w:rsidRPr="00000000" w14:paraId="00000082">
            <w:pPr>
              <w:widowControl w:val="0"/>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substance of debate during the Executive Session may not be discussed with persons not authorized to participate in the Executive Session, except as mandated by University Policy or United States or Louisiana Law.</w:t>
            </w:r>
          </w:p>
          <w:p w:rsidR="00000000" w:rsidDel="00000000" w:rsidP="00000000" w:rsidRDefault="00000000" w:rsidRPr="00000000" w14:paraId="00000083">
            <w:pPr>
              <w:widowControl w:val="0"/>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Unauthorized disclosure of statements made during the Executive Session may be grounds for censure or impeachment, as determined by the Senate.</w:t>
            </w:r>
          </w:p>
          <w:p w:rsidR="00000000" w:rsidDel="00000000" w:rsidP="00000000" w:rsidRDefault="00000000" w:rsidRPr="00000000" w14:paraId="00000084">
            <w:pPr>
              <w:widowControl w:val="0"/>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enter into Executive Session only for the discussion of sensitive matters, as decided by the a two-thirds (⅔) vote of the Senate</w:t>
            </w:r>
          </w:p>
        </w:tc>
      </w:tr>
    </w:tbl>
    <w:p w:rsidR="00000000" w:rsidDel="00000000" w:rsidP="00000000" w:rsidRDefault="00000000" w:rsidRPr="00000000" w14:paraId="00000085">
      <w:pPr>
        <w:pStyle w:val="Heading4"/>
        <w:jc w:val="center"/>
        <w:rPr>
          <w:rFonts w:ascii="Times New Roman" w:cs="Times New Roman" w:eastAsia="Times New Roman" w:hAnsi="Times New Roman"/>
          <w:b w:val="1"/>
          <w:color w:val="660000"/>
          <w:sz w:val="28"/>
          <w:szCs w:val="28"/>
        </w:rPr>
      </w:pPr>
      <w:bookmarkStart w:colFirst="0" w:colLast="0" w:name="_wasqy941of2u" w:id="9"/>
      <w:bookmarkEnd w:id="9"/>
      <w:r w:rsidDel="00000000" w:rsidR="00000000" w:rsidRPr="00000000">
        <w:rPr>
          <w:rFonts w:ascii="Times New Roman" w:cs="Times New Roman" w:eastAsia="Times New Roman" w:hAnsi="Times New Roman"/>
          <w:b w:val="1"/>
          <w:color w:val="660000"/>
          <w:sz w:val="28"/>
          <w:szCs w:val="28"/>
          <w:rtl w:val="0"/>
        </w:rPr>
        <w:t xml:space="preserve">Article V: Rules of Order</w:t>
      </w:r>
    </w:p>
    <w:p w:rsidR="00000000" w:rsidDel="00000000" w:rsidP="00000000" w:rsidRDefault="00000000" w:rsidRPr="00000000" w14:paraId="00000086">
      <w:pPr>
        <w:pStyle w:val="Heading5"/>
        <w:rPr>
          <w:rFonts w:ascii="Times New Roman" w:cs="Times New Roman" w:eastAsia="Times New Roman" w:hAnsi="Times New Roman"/>
        </w:rPr>
      </w:pPr>
      <w:bookmarkStart w:colFirst="0" w:colLast="0" w:name="_hbadbds0dqw6" w:id="10"/>
      <w:bookmarkEnd w:id="10"/>
      <w:r w:rsidDel="00000000" w:rsidR="00000000" w:rsidRPr="00000000">
        <w:rPr>
          <w:rFonts w:ascii="Times New Roman" w:cs="Times New Roman" w:eastAsia="Times New Roman" w:hAnsi="Times New Roman"/>
          <w:b w:val="1"/>
          <w:color w:val="000000"/>
          <w:sz w:val="24"/>
          <w:szCs w:val="24"/>
          <w:u w:val="single"/>
          <w:rtl w:val="0"/>
        </w:rPr>
        <w:t xml:space="preserve">Section I: Parliamentary Procedure</w:t>
      </w:r>
      <w:r w:rsidDel="00000000" w:rsidR="00000000" w:rsidRPr="00000000">
        <w:rPr>
          <w:rtl w:val="0"/>
        </w:rPr>
      </w:r>
    </w:p>
    <w:tbl>
      <w:tblPr>
        <w:tblStyle w:val="Table6"/>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Rules of Order shall be the authority governing all matters of procedure not enumerated in the Constitution and these Legislative By-Laws.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Chief Justice shall be the final authority in interpreting the Legislative By-Laws.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Executive Vice-President, Senators-At-Large, and Speaker of the Senate must approve all guest speakers.</w:t>
            </w:r>
          </w:p>
        </w:tc>
      </w:tr>
    </w:tbl>
    <w:p w:rsidR="00000000" w:rsidDel="00000000" w:rsidP="00000000" w:rsidRDefault="00000000" w:rsidRPr="00000000" w14:paraId="0000008D">
      <w:pPr>
        <w:pStyle w:val="Heading4"/>
        <w:jc w:val="center"/>
        <w:rPr>
          <w:rFonts w:ascii="Times New Roman" w:cs="Times New Roman" w:eastAsia="Times New Roman" w:hAnsi="Times New Roman"/>
          <w:b w:val="1"/>
          <w:color w:val="660000"/>
          <w:sz w:val="28"/>
          <w:szCs w:val="28"/>
        </w:rPr>
      </w:pPr>
      <w:bookmarkStart w:colFirst="0" w:colLast="0" w:name="_yy9z6nrv0k9p" w:id="11"/>
      <w:bookmarkEnd w:id="11"/>
      <w:r w:rsidDel="00000000" w:rsidR="00000000" w:rsidRPr="00000000">
        <w:rPr>
          <w:rFonts w:ascii="Times New Roman" w:cs="Times New Roman" w:eastAsia="Times New Roman" w:hAnsi="Times New Roman"/>
          <w:b w:val="1"/>
          <w:color w:val="660000"/>
          <w:sz w:val="28"/>
          <w:szCs w:val="28"/>
          <w:rtl w:val="0"/>
        </w:rPr>
        <w:t xml:space="preserve">Article VI: Voting Powers</w:t>
      </w:r>
    </w:p>
    <w:p w:rsidR="00000000" w:rsidDel="00000000" w:rsidP="00000000" w:rsidRDefault="00000000" w:rsidRPr="00000000" w14:paraId="0000008E">
      <w:pPr>
        <w:pStyle w:val="Heading5"/>
        <w:rPr>
          <w:rFonts w:ascii="Times New Roman" w:cs="Times New Roman" w:eastAsia="Times New Roman" w:hAnsi="Times New Roman"/>
        </w:rPr>
      </w:pPr>
      <w:bookmarkStart w:colFirst="0" w:colLast="0" w:name="_o9p8rqw22n2d" w:id="12"/>
      <w:bookmarkEnd w:id="12"/>
      <w:r w:rsidDel="00000000" w:rsidR="00000000" w:rsidRPr="00000000">
        <w:rPr>
          <w:rFonts w:ascii="Times New Roman" w:cs="Times New Roman" w:eastAsia="Times New Roman" w:hAnsi="Times New Roman"/>
          <w:b w:val="1"/>
          <w:color w:val="000000"/>
          <w:sz w:val="24"/>
          <w:szCs w:val="24"/>
          <w:u w:val="single"/>
          <w:rtl w:val="0"/>
        </w:rPr>
        <w:t xml:space="preserve">Section I: Voting in Legislative Branch</w:t>
      </w:r>
      <w:r w:rsidDel="00000000" w:rsidR="00000000" w:rsidRPr="00000000">
        <w:rPr>
          <w:rtl w:val="0"/>
        </w:rPr>
      </w:r>
    </w:p>
    <w:tbl>
      <w:tblPr>
        <w:tblStyle w:val="Table7"/>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All Senators, including the Speaker of the Senate, shall receive one (1) vote in all matters under their jurisdiction as stated within this document, except their own removal process, as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 two-thirds (2/3) vote of the membership present, the Senate shall:</w:t>
            </w:r>
          </w:p>
          <w:p w:rsidR="00000000" w:rsidDel="00000000" w:rsidP="00000000" w:rsidRDefault="00000000" w:rsidRPr="00000000" w14:paraId="00000093">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or revoke charter recognition to a student organization.</w:t>
            </w:r>
          </w:p>
          <w:p w:rsidR="00000000" w:rsidDel="00000000" w:rsidP="00000000" w:rsidRDefault="00000000" w:rsidRPr="00000000" w14:paraId="00000094">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such by-laws consistent with the Constitution that are necessary to efficiently and orderly conduct Student Government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 two-thirds (2/3) vote of the total elected membership, the Senate shall:</w:t>
            </w:r>
          </w:p>
          <w:p w:rsidR="00000000" w:rsidDel="00000000" w:rsidP="00000000" w:rsidRDefault="00000000" w:rsidRPr="00000000" w14:paraId="00000097">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Override a presidential veto on any act of the Senate.</w:t>
            </w:r>
          </w:p>
          <w:p w:rsidR="00000000" w:rsidDel="00000000" w:rsidP="00000000" w:rsidRDefault="00000000" w:rsidRPr="00000000" w14:paraId="00000098">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the President, Executive Vice President, Chief Justice, Justices, or any member of the Senate through the Impeachment code of the pertaining Branch By-Laws.</w:t>
            </w:r>
          </w:p>
          <w:p w:rsidR="00000000" w:rsidDel="00000000" w:rsidP="00000000" w:rsidRDefault="00000000" w:rsidRPr="00000000" w14:paraId="00000099">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 a measure to a campus-wide referendum.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calculations used in determining the passage of a vote shall be based upon the number of Senators present, and members not present shall have their votes counted as abstentions.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Proxy voting is not permitted.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votes shall be cast by a show of hands, except when a motion passes requiring a roll-call vote.</w:t>
            </w:r>
          </w:p>
          <w:p w:rsidR="00000000" w:rsidDel="00000000" w:rsidP="00000000" w:rsidRDefault="00000000" w:rsidRPr="00000000" w14:paraId="000000A0">
            <w:pPr>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of voting shall be discretionally enforced by the Vice President with approval from members of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Vice President shall announce the results of all votes, and shall provide a full accounting of results of a vote, including </w:t>
            </w:r>
            <w:r w:rsidDel="00000000" w:rsidR="00000000" w:rsidRPr="00000000">
              <w:rPr>
                <w:rFonts w:ascii="Times New Roman" w:cs="Times New Roman" w:eastAsia="Times New Roman" w:hAnsi="Times New Roman"/>
                <w:rtl w:val="0"/>
              </w:rPr>
              <w:t xml:space="preserve">yeas</w:t>
            </w:r>
            <w:r w:rsidDel="00000000" w:rsidR="00000000" w:rsidRPr="00000000">
              <w:rPr>
                <w:rFonts w:ascii="Times New Roman" w:cs="Times New Roman" w:eastAsia="Times New Roman" w:hAnsi="Times New Roman"/>
                <w:rtl w:val="0"/>
              </w:rPr>
              <w:t xml:space="preserve">, nays, and abstentions, upon the request of any one Senator.</w:t>
            </w:r>
          </w:p>
        </w:tc>
      </w:tr>
    </w:tbl>
    <w:p w:rsidR="00000000" w:rsidDel="00000000" w:rsidP="00000000" w:rsidRDefault="00000000" w:rsidRPr="00000000" w14:paraId="000000A3">
      <w:pPr>
        <w:pStyle w:val="Heading4"/>
        <w:jc w:val="center"/>
        <w:rPr>
          <w:rFonts w:ascii="Times New Roman" w:cs="Times New Roman" w:eastAsia="Times New Roman" w:hAnsi="Times New Roman"/>
          <w:b w:val="1"/>
          <w:color w:val="660000"/>
          <w:sz w:val="28"/>
          <w:szCs w:val="28"/>
        </w:rPr>
      </w:pPr>
      <w:bookmarkStart w:colFirst="0" w:colLast="0" w:name="_dmcdvrldnu3m" w:id="13"/>
      <w:bookmarkEnd w:id="13"/>
      <w:r w:rsidDel="00000000" w:rsidR="00000000" w:rsidRPr="00000000">
        <w:rPr>
          <w:rFonts w:ascii="Times New Roman" w:cs="Times New Roman" w:eastAsia="Times New Roman" w:hAnsi="Times New Roman"/>
          <w:b w:val="1"/>
          <w:color w:val="660000"/>
          <w:sz w:val="28"/>
          <w:szCs w:val="28"/>
          <w:rtl w:val="0"/>
        </w:rPr>
        <w:t xml:space="preserve">Article VII: Legislation</w:t>
      </w:r>
    </w:p>
    <w:p w:rsidR="00000000" w:rsidDel="00000000" w:rsidP="00000000" w:rsidRDefault="00000000" w:rsidRPr="00000000" w14:paraId="000000A4">
      <w:pPr>
        <w:pStyle w:val="Heading5"/>
        <w:rPr>
          <w:rFonts w:ascii="Times New Roman" w:cs="Times New Roman" w:eastAsia="Times New Roman" w:hAnsi="Times New Roman"/>
        </w:rPr>
      </w:pPr>
      <w:bookmarkStart w:colFirst="0" w:colLast="0" w:name="_lcndtlqgajoz" w:id="14"/>
      <w:bookmarkEnd w:id="14"/>
      <w:r w:rsidDel="00000000" w:rsidR="00000000" w:rsidRPr="00000000">
        <w:rPr>
          <w:rFonts w:ascii="Times New Roman" w:cs="Times New Roman" w:eastAsia="Times New Roman" w:hAnsi="Times New Roman"/>
          <w:b w:val="1"/>
          <w:color w:val="000000"/>
          <w:sz w:val="24"/>
          <w:szCs w:val="24"/>
          <w:u w:val="single"/>
          <w:rtl w:val="0"/>
        </w:rPr>
        <w:t xml:space="preserve">Section I: Legislation</w:t>
      </w:r>
      <w:r w:rsidDel="00000000" w:rsidR="00000000" w:rsidRPr="00000000">
        <w:rPr>
          <w:rtl w:val="0"/>
        </w:rPr>
      </w:r>
    </w:p>
    <w:tbl>
      <w:tblPr>
        <w:tblStyle w:val="Table8"/>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Legislation of the Senate shall consist of Resolutions.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rules shall apply to Senate Resolutions:</w:t>
            </w:r>
          </w:p>
          <w:p w:rsidR="00000000" w:rsidDel="00000000" w:rsidP="00000000" w:rsidRDefault="00000000" w:rsidRPr="00000000" w14:paraId="000000A9">
            <w:pPr>
              <w:widowControl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Resolutions may express the majority viewpoint of the Senate on matters outside the Senate’s jurisdiction.</w:t>
            </w:r>
          </w:p>
          <w:p w:rsidR="00000000" w:rsidDel="00000000" w:rsidP="00000000" w:rsidRDefault="00000000" w:rsidRPr="00000000" w14:paraId="000000AA">
            <w:pPr>
              <w:widowControl w:val="0"/>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amending the Constitution, a Senate Resolution shall be passed calling for a campus wide referendum to ratify the Amendment.</w:t>
            </w:r>
          </w:p>
          <w:p w:rsidR="00000000" w:rsidDel="00000000" w:rsidP="00000000" w:rsidRDefault="00000000" w:rsidRPr="00000000" w14:paraId="000000AB">
            <w:pPr>
              <w:widowControl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Resolutions of the Senate are binding decisions and shall consist of:</w:t>
            </w:r>
          </w:p>
          <w:p w:rsidR="00000000" w:rsidDel="00000000" w:rsidP="00000000" w:rsidRDefault="00000000" w:rsidRPr="00000000" w14:paraId="000000AC">
            <w:pPr>
              <w:widowControl w:val="0"/>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Financial Business</w:t>
            </w:r>
          </w:p>
          <w:p w:rsidR="00000000" w:rsidDel="00000000" w:rsidP="00000000" w:rsidRDefault="00000000" w:rsidRPr="00000000" w14:paraId="000000AD">
            <w:pPr>
              <w:widowControl w:val="0"/>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Amendments to the By-Laws</w:t>
            </w:r>
          </w:p>
          <w:p w:rsidR="00000000" w:rsidDel="00000000" w:rsidP="00000000" w:rsidRDefault="00000000" w:rsidRPr="00000000" w14:paraId="000000AE">
            <w:pPr>
              <w:widowControl w:val="0"/>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Charters of Student Organizations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organizations seeking chartership shall be allotted three minutes maximum to present before the Senate, and are subject to chamber decorum.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Parliamentarian of the Senate shall maintain and make public all Legislation of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Parliamentarian of the Senate shall make legislation accessible to the public.</w:t>
            </w:r>
          </w:p>
        </w:tc>
      </w:tr>
    </w:tbl>
    <w:p w:rsidR="00000000" w:rsidDel="00000000" w:rsidP="00000000" w:rsidRDefault="00000000" w:rsidRPr="00000000" w14:paraId="000000B5">
      <w:pPr>
        <w:pStyle w:val="Heading4"/>
        <w:jc w:val="center"/>
        <w:rPr>
          <w:rFonts w:ascii="Times New Roman" w:cs="Times New Roman" w:eastAsia="Times New Roman" w:hAnsi="Times New Roman"/>
          <w:b w:val="1"/>
          <w:color w:val="660000"/>
          <w:sz w:val="28"/>
          <w:szCs w:val="28"/>
        </w:rPr>
      </w:pPr>
      <w:bookmarkStart w:colFirst="0" w:colLast="0" w:name="_jjqprvx4wbu8" w:id="15"/>
      <w:bookmarkEnd w:id="15"/>
      <w:r w:rsidDel="00000000" w:rsidR="00000000" w:rsidRPr="00000000">
        <w:rPr>
          <w:rFonts w:ascii="Times New Roman" w:cs="Times New Roman" w:eastAsia="Times New Roman" w:hAnsi="Times New Roman"/>
          <w:b w:val="1"/>
          <w:color w:val="660000"/>
          <w:sz w:val="28"/>
          <w:szCs w:val="28"/>
          <w:rtl w:val="0"/>
        </w:rPr>
        <w:t xml:space="preserve">Article VIII: Legislative Procedure</w:t>
      </w:r>
    </w:p>
    <w:p w:rsidR="00000000" w:rsidDel="00000000" w:rsidP="00000000" w:rsidRDefault="00000000" w:rsidRPr="00000000" w14:paraId="000000B6">
      <w:pPr>
        <w:pStyle w:val="Heading5"/>
        <w:rPr>
          <w:rFonts w:ascii="Times New Roman" w:cs="Times New Roman" w:eastAsia="Times New Roman" w:hAnsi="Times New Roman"/>
        </w:rPr>
      </w:pPr>
      <w:bookmarkStart w:colFirst="0" w:colLast="0" w:name="_y8lfj0cdghoo" w:id="16"/>
      <w:bookmarkEnd w:id="16"/>
      <w:r w:rsidDel="00000000" w:rsidR="00000000" w:rsidRPr="00000000">
        <w:rPr>
          <w:rFonts w:ascii="Times New Roman" w:cs="Times New Roman" w:eastAsia="Times New Roman" w:hAnsi="Times New Roman"/>
          <w:b w:val="1"/>
          <w:color w:val="000000"/>
          <w:sz w:val="24"/>
          <w:szCs w:val="24"/>
          <w:u w:val="single"/>
          <w:rtl w:val="0"/>
        </w:rPr>
        <w:t xml:space="preserve">Section I: Legislative Procedures</w:t>
      </w:r>
      <w:r w:rsidDel="00000000" w:rsidR="00000000" w:rsidRPr="00000000">
        <w:rPr>
          <w:rtl w:val="0"/>
        </w:rPr>
      </w:r>
    </w:p>
    <w:tbl>
      <w:tblPr>
        <w:tblStyle w:val="Table9"/>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the Senate shall consider only those Resolutions appearing on the agenda.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may consider urgent legislation if it is proposed after the agenda has been prepared.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items to appear on the agenda must be submitted (6) hours prior to the Senate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items to appear on the agenda must be submitted to the Executive Vice President.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and Resolutions concerning student organizations shall not proceed without the notifying of an organization’s representative three business days prior to the voting of said act or resolution.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Newly proposed Resolutions shall be discussed as new business. Resolutions that have been tabled or which have been remanded from committees shall be discussed under old business.</w:t>
            </w:r>
          </w:p>
        </w:tc>
      </w:tr>
    </w:tbl>
    <w:p w:rsidR="00000000" w:rsidDel="00000000" w:rsidP="00000000" w:rsidRDefault="00000000" w:rsidRPr="00000000" w14:paraId="000000C3">
      <w:pPr>
        <w:pStyle w:val="Heading4"/>
        <w:jc w:val="center"/>
        <w:rPr>
          <w:rFonts w:ascii="Times New Roman" w:cs="Times New Roman" w:eastAsia="Times New Roman" w:hAnsi="Times New Roman"/>
          <w:b w:val="1"/>
          <w:color w:val="660000"/>
          <w:sz w:val="28"/>
          <w:szCs w:val="28"/>
        </w:rPr>
      </w:pPr>
      <w:bookmarkStart w:colFirst="0" w:colLast="0" w:name="_7dtqqng0v7vw" w:id="17"/>
      <w:bookmarkEnd w:id="17"/>
      <w:r w:rsidDel="00000000" w:rsidR="00000000" w:rsidRPr="00000000">
        <w:rPr>
          <w:rFonts w:ascii="Times New Roman" w:cs="Times New Roman" w:eastAsia="Times New Roman" w:hAnsi="Times New Roman"/>
          <w:b w:val="1"/>
          <w:color w:val="660000"/>
          <w:sz w:val="28"/>
          <w:szCs w:val="28"/>
          <w:rtl w:val="0"/>
        </w:rPr>
        <w:t xml:space="preserve">Article IX: Amendments and Enactment</w:t>
      </w:r>
    </w:p>
    <w:p w:rsidR="00000000" w:rsidDel="00000000" w:rsidP="00000000" w:rsidRDefault="00000000" w:rsidRPr="00000000" w14:paraId="000000C4">
      <w:pPr>
        <w:pStyle w:val="Heading5"/>
        <w:rPr>
          <w:rFonts w:ascii="Times New Roman" w:cs="Times New Roman" w:eastAsia="Times New Roman" w:hAnsi="Times New Roman"/>
        </w:rPr>
      </w:pPr>
      <w:bookmarkStart w:colFirst="0" w:colLast="0" w:name="_lbdn76w44ujh" w:id="18"/>
      <w:bookmarkEnd w:id="18"/>
      <w:r w:rsidDel="00000000" w:rsidR="00000000" w:rsidRPr="00000000">
        <w:rPr>
          <w:rFonts w:ascii="Times New Roman" w:cs="Times New Roman" w:eastAsia="Times New Roman" w:hAnsi="Times New Roman"/>
          <w:b w:val="1"/>
          <w:color w:val="000000"/>
          <w:sz w:val="24"/>
          <w:szCs w:val="24"/>
          <w:u w:val="single"/>
          <w:rtl w:val="0"/>
        </w:rPr>
        <w:t xml:space="preserve">Section I: Amendments and Enactment</w:t>
      </w:r>
      <w:r w:rsidDel="00000000" w:rsidR="00000000" w:rsidRPr="00000000">
        <w:rPr>
          <w:rtl w:val="0"/>
        </w:rPr>
      </w:r>
    </w:p>
    <w:tbl>
      <w:tblPr>
        <w:tblStyle w:val="Table10"/>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These Legislative By-Laws may be amended by a majority vote of the Senate, as long as the secondary mechanism has voted accordingly.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These Legislative By-Laws shall be ratified upon a majority vote of the Senate, as long as the secondary mechanism has voted accordingly.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Legislative By-Laws shall enter into force at the first Senate meeting following their ratification.</w:t>
            </w:r>
          </w:p>
        </w:tc>
      </w:tr>
    </w:tbl>
    <w:p w:rsidR="00000000" w:rsidDel="00000000" w:rsidP="00000000" w:rsidRDefault="00000000" w:rsidRPr="00000000" w14:paraId="000000CB">
      <w:pPr>
        <w:pStyle w:val="Heading4"/>
        <w:jc w:val="center"/>
        <w:rPr>
          <w:rFonts w:ascii="Times New Roman" w:cs="Times New Roman" w:eastAsia="Times New Roman" w:hAnsi="Times New Roman"/>
          <w:b w:val="1"/>
          <w:color w:val="660000"/>
          <w:sz w:val="28"/>
          <w:szCs w:val="28"/>
        </w:rPr>
      </w:pPr>
      <w:bookmarkStart w:colFirst="0" w:colLast="0" w:name="_sbdupvdm588t" w:id="19"/>
      <w:bookmarkEnd w:id="19"/>
      <w:r w:rsidDel="00000000" w:rsidR="00000000" w:rsidRPr="00000000">
        <w:rPr>
          <w:rFonts w:ascii="Times New Roman" w:cs="Times New Roman" w:eastAsia="Times New Roman" w:hAnsi="Times New Roman"/>
          <w:b w:val="1"/>
          <w:color w:val="660000"/>
          <w:sz w:val="28"/>
          <w:szCs w:val="28"/>
          <w:rtl w:val="0"/>
        </w:rPr>
        <w:t xml:space="preserve">Article X: Committees</w:t>
      </w:r>
    </w:p>
    <w:p w:rsidR="00000000" w:rsidDel="00000000" w:rsidP="00000000" w:rsidRDefault="00000000" w:rsidRPr="00000000" w14:paraId="000000CC">
      <w:pPr>
        <w:pStyle w:val="Heading5"/>
        <w:rPr>
          <w:rFonts w:ascii="Times New Roman" w:cs="Times New Roman" w:eastAsia="Times New Roman" w:hAnsi="Times New Roman"/>
        </w:rPr>
      </w:pPr>
      <w:bookmarkStart w:colFirst="0" w:colLast="0" w:name="_q4hxtrwyrn7j" w:id="20"/>
      <w:bookmarkEnd w:id="20"/>
      <w:r w:rsidDel="00000000" w:rsidR="00000000" w:rsidRPr="00000000">
        <w:rPr>
          <w:rFonts w:ascii="Times New Roman" w:cs="Times New Roman" w:eastAsia="Times New Roman" w:hAnsi="Times New Roman"/>
          <w:b w:val="1"/>
          <w:color w:val="000000"/>
          <w:sz w:val="24"/>
          <w:szCs w:val="24"/>
          <w:u w:val="single"/>
          <w:rtl w:val="0"/>
        </w:rPr>
        <w:t xml:space="preserve">Section I: Committees</w:t>
      </w:r>
      <w:r w:rsidDel="00000000" w:rsidR="00000000" w:rsidRPr="00000000">
        <w:rPr>
          <w:rtl w:val="0"/>
        </w:rPr>
      </w:r>
    </w:p>
    <w:tbl>
      <w:tblPr>
        <w:tblStyle w:val="Table1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Executive Vice President shall make all appointments to all Standing Legislative Committees in consultation with the Speaker of the Senate and Senators-at Large.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committee shall consist of at least four members and shall meet at least three times per semester.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Standing Legislative Committees:</w:t>
            </w:r>
          </w:p>
          <w:p w:rsidR="00000000" w:rsidDel="00000000" w:rsidP="00000000" w:rsidRDefault="00000000" w:rsidRPr="00000000" w14:paraId="000000D3">
            <w:pPr>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Advocacy and Outreach</w:t>
            </w:r>
          </w:p>
          <w:p w:rsidR="00000000" w:rsidDel="00000000" w:rsidP="00000000" w:rsidRDefault="00000000" w:rsidRPr="00000000" w14:paraId="000000D4">
            <w:pPr>
              <w:widowControl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Sustainability Subcommittee</w:t>
            </w:r>
          </w:p>
          <w:p w:rsidR="00000000" w:rsidDel="00000000" w:rsidP="00000000" w:rsidRDefault="00000000" w:rsidRPr="00000000" w14:paraId="000000D5">
            <w:pPr>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Facilities</w:t>
            </w:r>
          </w:p>
          <w:p w:rsidR="00000000" w:rsidDel="00000000" w:rsidP="00000000" w:rsidRDefault="00000000" w:rsidRPr="00000000" w14:paraId="000000D6">
            <w:pPr>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Involvement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maintain a roster of all Standing Legislative Committees, which shall list the jurisdictions and memberships of all Standing Committees and Ad-Hoc.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Vice President, based on a need to have basis, may create Ad-Hoc Committees.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ind w:left="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Executive Vice President shall appoint and remove all internal committee members and chairpersons.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chairpersons shall vote only to break a 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majority of a Committee’s members shall constitute quorum.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chairperson with approval from the Executive Vice President shall determine committee By-Laws.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committees shall submit a written report to the Executive Vice President and Senate after each committee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chairpersons shall schedule meetings only in consultation with the committee members to ensure ease of attendance.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XII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at committee meetings is required.</w:t>
            </w:r>
          </w:p>
        </w:tc>
      </w:tr>
    </w:tbl>
    <w:p w:rsidR="00000000" w:rsidDel="00000000" w:rsidP="00000000" w:rsidRDefault="00000000" w:rsidRPr="00000000" w14:paraId="000000E9">
      <w:pPr>
        <w:pStyle w:val="Heading4"/>
        <w:jc w:val="center"/>
        <w:rPr>
          <w:rFonts w:ascii="Times New Roman" w:cs="Times New Roman" w:eastAsia="Times New Roman" w:hAnsi="Times New Roman"/>
          <w:b w:val="1"/>
          <w:color w:val="660000"/>
          <w:sz w:val="28"/>
          <w:szCs w:val="28"/>
        </w:rPr>
      </w:pPr>
      <w:bookmarkStart w:colFirst="0" w:colLast="0" w:name="_6jy39rr4lkw" w:id="21"/>
      <w:bookmarkEnd w:id="21"/>
      <w:r w:rsidDel="00000000" w:rsidR="00000000" w:rsidRPr="00000000">
        <w:rPr>
          <w:rFonts w:ascii="Times New Roman" w:cs="Times New Roman" w:eastAsia="Times New Roman" w:hAnsi="Times New Roman"/>
          <w:b w:val="1"/>
          <w:color w:val="660000"/>
          <w:sz w:val="28"/>
          <w:szCs w:val="28"/>
          <w:rtl w:val="0"/>
        </w:rPr>
        <w:t xml:space="preserve">Article XI: Financial Procedures</w:t>
      </w:r>
    </w:p>
    <w:p w:rsidR="00000000" w:rsidDel="00000000" w:rsidP="00000000" w:rsidRDefault="00000000" w:rsidRPr="00000000" w14:paraId="000000EA">
      <w:pPr>
        <w:pStyle w:val="Heading5"/>
        <w:rPr>
          <w:rFonts w:ascii="Times New Roman" w:cs="Times New Roman" w:eastAsia="Times New Roman" w:hAnsi="Times New Roman"/>
        </w:rPr>
      </w:pPr>
      <w:bookmarkStart w:colFirst="0" w:colLast="0" w:name="_dm7wh1o1gi2p" w:id="22"/>
      <w:bookmarkEnd w:id="22"/>
      <w:r w:rsidDel="00000000" w:rsidR="00000000" w:rsidRPr="00000000">
        <w:rPr>
          <w:rFonts w:ascii="Times New Roman" w:cs="Times New Roman" w:eastAsia="Times New Roman" w:hAnsi="Times New Roman"/>
          <w:b w:val="1"/>
          <w:color w:val="000000"/>
          <w:sz w:val="24"/>
          <w:szCs w:val="24"/>
          <w:u w:val="single"/>
          <w:rtl w:val="0"/>
        </w:rPr>
        <w:t xml:space="preserve">Section I: Financial Procedures</w:t>
      </w:r>
      <w:r w:rsidDel="00000000" w:rsidR="00000000" w:rsidRPr="00000000">
        <w:rPr>
          <w:rtl w:val="0"/>
        </w:rPr>
      </w:r>
    </w:p>
    <w:tbl>
      <w:tblPr>
        <w:tblStyle w:val="Table1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approve funding of contingency accounts for Legislative Branch Initiatives by passing a Resolution.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Senate shall approve the budget presented by the Director of Finance and President at the beginning of each semester.</w:t>
            </w:r>
          </w:p>
          <w:p w:rsidR="00000000" w:rsidDel="00000000" w:rsidP="00000000" w:rsidRDefault="00000000" w:rsidRPr="00000000" w14:paraId="000000EF">
            <w:pPr>
              <w:widowControl w:val="0"/>
              <w:rPr>
                <w:rFonts w:ascii="Times New Roman" w:cs="Times New Roman" w:eastAsia="Times New Roman" w:hAnsi="Times New Roman"/>
                <w:highlight w:val="yellow"/>
              </w:rPr>
            </w:pPr>
            <w:r w:rsidDel="00000000" w:rsidR="00000000" w:rsidRPr="00000000">
              <w:rPr>
                <w:rtl w:val="0"/>
              </w:rPr>
            </w:r>
          </w:p>
        </w:tc>
      </w:tr>
    </w:tbl>
    <w:p w:rsidR="00000000" w:rsidDel="00000000" w:rsidP="00000000" w:rsidRDefault="00000000" w:rsidRPr="00000000" w14:paraId="000000F0">
      <w:pPr>
        <w:pStyle w:val="Heading4"/>
        <w:jc w:val="center"/>
        <w:rPr>
          <w:rFonts w:ascii="Times New Roman" w:cs="Times New Roman" w:eastAsia="Times New Roman" w:hAnsi="Times New Roman"/>
          <w:b w:val="1"/>
          <w:color w:val="000000"/>
          <w:sz w:val="24"/>
          <w:szCs w:val="24"/>
          <w:u w:val="single"/>
        </w:rPr>
      </w:pPr>
      <w:bookmarkStart w:colFirst="0" w:colLast="0" w:name="_gqgv1r115nju" w:id="23"/>
      <w:bookmarkEnd w:id="23"/>
      <w:r w:rsidDel="00000000" w:rsidR="00000000" w:rsidRPr="00000000">
        <w:rPr>
          <w:rFonts w:ascii="Times New Roman" w:cs="Times New Roman" w:eastAsia="Times New Roman" w:hAnsi="Times New Roman"/>
          <w:b w:val="1"/>
          <w:color w:val="660000"/>
          <w:sz w:val="28"/>
          <w:szCs w:val="28"/>
          <w:rtl w:val="0"/>
        </w:rPr>
        <w:t xml:space="preserve">Article XII: Vacancies</w:t>
      </w:r>
      <w:r w:rsidDel="00000000" w:rsidR="00000000" w:rsidRPr="00000000">
        <w:rPr>
          <w:rtl w:val="0"/>
        </w:rPr>
      </w:r>
    </w:p>
    <w:p w:rsidR="00000000" w:rsidDel="00000000" w:rsidP="00000000" w:rsidRDefault="00000000" w:rsidRPr="00000000" w14:paraId="000000F1">
      <w:pPr>
        <w:pStyle w:val="Heading5"/>
        <w:rPr>
          <w:rFonts w:ascii="Times New Roman" w:cs="Times New Roman" w:eastAsia="Times New Roman" w:hAnsi="Times New Roman"/>
        </w:rPr>
      </w:pPr>
      <w:bookmarkStart w:colFirst="0" w:colLast="0" w:name="_62mib5ir188" w:id="24"/>
      <w:bookmarkEnd w:id="24"/>
      <w:r w:rsidDel="00000000" w:rsidR="00000000" w:rsidRPr="00000000">
        <w:rPr>
          <w:rFonts w:ascii="Times New Roman" w:cs="Times New Roman" w:eastAsia="Times New Roman" w:hAnsi="Times New Roman"/>
          <w:b w:val="1"/>
          <w:color w:val="000000"/>
          <w:sz w:val="24"/>
          <w:szCs w:val="24"/>
          <w:u w:val="single"/>
          <w:rtl w:val="0"/>
        </w:rPr>
        <w:t xml:space="preserve">Section I: Vacancies</w:t>
      </w:r>
      <w:r w:rsidDel="00000000" w:rsidR="00000000" w:rsidRPr="00000000">
        <w:rPr>
          <w:rtl w:val="0"/>
        </w:rPr>
      </w:r>
    </w:p>
    <w:tbl>
      <w:tblPr>
        <w:tblStyle w:val="Table1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 the event that the office of the Executive Vice President is vacated for any reason, the Speaker of the Senate shall assume the powers, duties, responsibilities, and jurisdiction of the Executive Vice President.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Senate shall elect a successor from the pool of sitting Senators-at Large by a majority vote.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 the event of the vacancy, for any reason, of a Senator-at-Large, the Senate shall elect a successor from the College Senators by a majority vote.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vacancy, for any reason, of a Senator, the Senate shall appoint a successor from the qualified candidate pool by a majority vote.</w:t>
            </w:r>
          </w:p>
        </w:tc>
      </w:tr>
    </w:tbl>
    <w:p w:rsidR="00000000" w:rsidDel="00000000" w:rsidP="00000000" w:rsidRDefault="00000000" w:rsidRPr="00000000" w14:paraId="000000FA">
      <w:pPr>
        <w:pStyle w:val="Heading4"/>
        <w:jc w:val="center"/>
        <w:rPr>
          <w:rFonts w:ascii="Times New Roman" w:cs="Times New Roman" w:eastAsia="Times New Roman" w:hAnsi="Times New Roman"/>
          <w:b w:val="1"/>
          <w:color w:val="000000"/>
          <w:u w:val="single"/>
        </w:rPr>
      </w:pPr>
      <w:bookmarkStart w:colFirst="0" w:colLast="0" w:name="_xq746k3gmcb2" w:id="25"/>
      <w:bookmarkEnd w:id="25"/>
      <w:r w:rsidDel="00000000" w:rsidR="00000000" w:rsidRPr="00000000">
        <w:rPr>
          <w:rFonts w:ascii="Times New Roman" w:cs="Times New Roman" w:eastAsia="Times New Roman" w:hAnsi="Times New Roman"/>
          <w:b w:val="1"/>
          <w:color w:val="660000"/>
          <w:sz w:val="28"/>
          <w:szCs w:val="28"/>
          <w:rtl w:val="0"/>
        </w:rPr>
        <w:t xml:space="preserve">Article XIII: Resignation, Impeachment, and Removal from Office</w:t>
      </w:r>
      <w:r w:rsidDel="00000000" w:rsidR="00000000" w:rsidRPr="00000000">
        <w:rPr>
          <w:rtl w:val="0"/>
        </w:rPr>
      </w:r>
    </w:p>
    <w:p w:rsidR="00000000" w:rsidDel="00000000" w:rsidP="00000000" w:rsidRDefault="00000000" w:rsidRPr="00000000" w14:paraId="000000FB">
      <w:pPr>
        <w:pStyle w:val="Heading5"/>
        <w:rPr>
          <w:rFonts w:ascii="Times New Roman" w:cs="Times New Roman" w:eastAsia="Times New Roman" w:hAnsi="Times New Roman"/>
        </w:rPr>
      </w:pPr>
      <w:bookmarkStart w:colFirst="0" w:colLast="0" w:name="_kdn5zokojnr4" w:id="26"/>
      <w:bookmarkEnd w:id="26"/>
      <w:r w:rsidDel="00000000" w:rsidR="00000000" w:rsidRPr="00000000">
        <w:rPr>
          <w:rFonts w:ascii="Times New Roman" w:cs="Times New Roman" w:eastAsia="Times New Roman" w:hAnsi="Times New Roman"/>
          <w:b w:val="1"/>
          <w:color w:val="000000"/>
          <w:sz w:val="24"/>
          <w:szCs w:val="24"/>
          <w:u w:val="single"/>
          <w:rtl w:val="0"/>
        </w:rPr>
        <w:t xml:space="preserve">Section I: Legislative Officers</w:t>
      </w:r>
      <w:r w:rsidDel="00000000" w:rsidR="00000000" w:rsidRPr="00000000">
        <w:rPr>
          <w:rtl w:val="0"/>
        </w:rPr>
      </w:r>
    </w:p>
    <w:tbl>
      <w:tblPr>
        <w:tblStyle w:val="Table14"/>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Senators-at-Large, the Speaker of the Senate, and College Senators, shall leave office when they:</w:t>
            </w:r>
          </w:p>
          <w:p w:rsidR="00000000" w:rsidDel="00000000" w:rsidP="00000000" w:rsidRDefault="00000000" w:rsidRPr="00000000" w14:paraId="000000FE">
            <w:pPr>
              <w:widowControl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Expires their term of office.</w:t>
            </w:r>
          </w:p>
          <w:p w:rsidR="00000000" w:rsidDel="00000000" w:rsidP="00000000" w:rsidRDefault="00000000" w:rsidRPr="00000000" w14:paraId="000000FF">
            <w:pPr>
              <w:widowControl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replaced by the installation of the duly elected successor.</w:t>
            </w:r>
          </w:p>
          <w:p w:rsidR="00000000" w:rsidDel="00000000" w:rsidP="00000000" w:rsidRDefault="00000000" w:rsidRPr="00000000" w14:paraId="00000100">
            <w:pPr>
              <w:widowControl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Resigns</w:t>
            </w:r>
          </w:p>
          <w:p w:rsidR="00000000" w:rsidDel="00000000" w:rsidP="00000000" w:rsidRDefault="00000000" w:rsidRPr="00000000" w14:paraId="00000101">
            <w:pPr>
              <w:widowControl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recalled by the voting constituency.</w:t>
            </w:r>
          </w:p>
          <w:p w:rsidR="00000000" w:rsidDel="00000000" w:rsidP="00000000" w:rsidRDefault="00000000" w:rsidRPr="00000000" w14:paraId="00000102">
            <w:pPr>
              <w:widowControl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impeached.</w:t>
            </w:r>
          </w:p>
        </w:tc>
      </w:tr>
    </w:tbl>
    <w:p w:rsidR="00000000" w:rsidDel="00000000" w:rsidP="00000000" w:rsidRDefault="00000000" w:rsidRPr="00000000" w14:paraId="00000103">
      <w:pPr>
        <w:pStyle w:val="Heading5"/>
        <w:rPr>
          <w:rFonts w:ascii="Times New Roman" w:cs="Times New Roman" w:eastAsia="Times New Roman" w:hAnsi="Times New Roman"/>
          <w:highlight w:val="yellow"/>
        </w:rPr>
      </w:pPr>
      <w:bookmarkStart w:colFirst="0" w:colLast="0" w:name="_ry26k0zb4dpb" w:id="27"/>
      <w:bookmarkEnd w:id="27"/>
      <w:r w:rsidDel="00000000" w:rsidR="00000000" w:rsidRPr="00000000">
        <w:rPr>
          <w:rFonts w:ascii="Times New Roman" w:cs="Times New Roman" w:eastAsia="Times New Roman" w:hAnsi="Times New Roman"/>
          <w:b w:val="1"/>
          <w:color w:val="000000"/>
          <w:sz w:val="24"/>
          <w:szCs w:val="24"/>
          <w:highlight w:val="yellow"/>
          <w:u w:val="single"/>
          <w:rtl w:val="0"/>
        </w:rPr>
        <w:t xml:space="preserve">Section II: Impeachment Hearing Procedure</w:t>
      </w:r>
      <w:r w:rsidDel="00000000" w:rsidR="00000000" w:rsidRPr="00000000">
        <w:rPr>
          <w:rtl w:val="0"/>
        </w:rPr>
      </w:r>
    </w:p>
    <w:tbl>
      <w:tblPr>
        <w:tblStyle w:val="Table15"/>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Articles of Impeachment must be prepared and then submitted to the Court of Review.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Articles of Impeachment must be approved by a majority of the Court of Review. If approved, the accused member is impeached and documented proof will be released to the Senate and the accused party within 24 hours of approval. The impeachment hearing shall occur on the day and time of the next scheduled Senate meeting, or at the jointly selected by the Chief Justice and all relevant parties.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who is not allowed to vote except in the event of a tie, shall preside over the Senate during the impeachment hearing. The accuser shall have at least ten (10) minutes to explain the Articles of Impeachment with questioning from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accused shall have at least ten (10) minutes to defend themselves against the accusations with questioning from the Senate.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accuser and accused have made arguments against and/or for their removal from office, the Senate will have at least thirty (30) minutes to debate on the decision. During debate time, the Chief Justice will be present and able to take questioning from the Senate, and offer guidance from the relevant proceedings of the Student Government Association Court of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debate time, the Senate shall vote on the Resolution of Removal. An accused member can only be removed by a ⅔ vote of the entire present Senate. If the resolution is approved by the Senate, the officer shall be immediately removed from office and forfeit all duties, responsibilities, powers, and privileges thereof.</w:t>
            </w:r>
          </w:p>
        </w:tc>
      </w:tr>
    </w:tbl>
    <w:p w:rsidR="00000000" w:rsidDel="00000000" w:rsidP="00000000" w:rsidRDefault="00000000" w:rsidRPr="00000000" w14:paraId="00000110">
      <w:pPr>
        <w:pStyle w:val="Heading5"/>
        <w:rPr>
          <w:rFonts w:ascii="Times New Roman" w:cs="Times New Roman" w:eastAsia="Times New Roman" w:hAnsi="Times New Roman"/>
        </w:rPr>
      </w:pPr>
      <w:bookmarkStart w:colFirst="0" w:colLast="0" w:name="_k1xnzh8ht262" w:id="28"/>
      <w:bookmarkEnd w:id="28"/>
      <w:r w:rsidDel="00000000" w:rsidR="00000000" w:rsidRPr="00000000">
        <w:rPr>
          <w:rFonts w:ascii="Times New Roman" w:cs="Times New Roman" w:eastAsia="Times New Roman" w:hAnsi="Times New Roman"/>
          <w:b w:val="1"/>
          <w:color w:val="000000"/>
          <w:sz w:val="24"/>
          <w:szCs w:val="24"/>
          <w:u w:val="single"/>
          <w:rtl w:val="0"/>
        </w:rPr>
        <w:t xml:space="preserve">Section III: Impeachment of Legislative Members</w:t>
      </w:r>
      <w:r w:rsidDel="00000000" w:rsidR="00000000" w:rsidRPr="00000000">
        <w:rPr>
          <w:rtl w:val="0"/>
        </w:rPr>
      </w:r>
    </w:p>
    <w:tbl>
      <w:tblPr>
        <w:tblStyle w:val="Table16"/>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active member of the Student Government Association may draw articles of impeachment against a member of the legislative branch, showing both proof and just cause. The criteria for Articles of Impeachment are as follows:</w:t>
            </w:r>
          </w:p>
          <w:p w:rsidR="00000000" w:rsidDel="00000000" w:rsidP="00000000" w:rsidRDefault="00000000" w:rsidRPr="00000000" w14:paraId="00000113">
            <w:pPr>
              <w:widowControl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unbecoming of a Student Government officer.</w:t>
            </w:r>
          </w:p>
          <w:p w:rsidR="00000000" w:rsidDel="00000000" w:rsidP="00000000" w:rsidRDefault="00000000" w:rsidRPr="00000000" w14:paraId="00000114">
            <w:pPr>
              <w:widowControl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uphold the ideals of the Constitution, Legislative By-laws and the University Code of Conduct.</w:t>
            </w:r>
          </w:p>
          <w:p w:rsidR="00000000" w:rsidDel="00000000" w:rsidP="00000000" w:rsidRDefault="00000000" w:rsidRPr="00000000" w14:paraId="00000115">
            <w:pPr>
              <w:widowControl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Malfeasance in office.</w:t>
            </w:r>
          </w:p>
          <w:p w:rsidR="00000000" w:rsidDel="00000000" w:rsidP="00000000" w:rsidRDefault="00000000" w:rsidRPr="00000000" w14:paraId="00000116">
            <w:pPr>
              <w:widowControl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fraud.</w:t>
            </w:r>
          </w:p>
        </w:tc>
      </w:tr>
    </w:tbl>
    <w:p w:rsidR="00000000" w:rsidDel="00000000" w:rsidP="00000000" w:rsidRDefault="00000000" w:rsidRPr="00000000" w14:paraId="00000117">
      <w:pPr>
        <w:pStyle w:val="Heading5"/>
        <w:rPr>
          <w:rFonts w:ascii="Times New Roman" w:cs="Times New Roman" w:eastAsia="Times New Roman" w:hAnsi="Times New Roman"/>
        </w:rPr>
      </w:pPr>
      <w:bookmarkStart w:colFirst="0" w:colLast="0" w:name="_dmdzl2xx2jno" w:id="29"/>
      <w:bookmarkEnd w:id="29"/>
      <w:r w:rsidDel="00000000" w:rsidR="00000000" w:rsidRPr="00000000">
        <w:rPr>
          <w:rFonts w:ascii="Times New Roman" w:cs="Times New Roman" w:eastAsia="Times New Roman" w:hAnsi="Times New Roman"/>
          <w:b w:val="1"/>
          <w:color w:val="000000"/>
          <w:sz w:val="24"/>
          <w:szCs w:val="24"/>
          <w:u w:val="single"/>
          <w:rtl w:val="0"/>
        </w:rPr>
        <w:t xml:space="preserve">Section IV: Removal From Office</w:t>
      </w:r>
      <w:r w:rsidDel="00000000" w:rsidR="00000000" w:rsidRPr="00000000">
        <w:rPr>
          <w:rtl w:val="0"/>
        </w:rPr>
      </w:r>
    </w:p>
    <w:tbl>
      <w:tblPr>
        <w:tblStyle w:val="Table17"/>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attend two (2) regularly scheduled meetings within one semester without approval of the Executive Vice President may lead to removal from office.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member of the Senate is not present without an excuse in the case of an impeachment hearing, they will be charged with two (2) absences and are subject to removal from office.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of the Senate is granted (2) emergency absences from regularly scheduled meetings within one semester. Senators unable to comply are subject to removal from office.</w:t>
            </w:r>
          </w:p>
          <w:p w:rsidR="00000000" w:rsidDel="00000000" w:rsidP="00000000" w:rsidRDefault="00000000" w:rsidRPr="00000000" w14:paraId="0000011E">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F">
      <w:pPr>
        <w:pStyle w:val="Heading4"/>
        <w:jc w:val="center"/>
        <w:rPr>
          <w:rFonts w:ascii="Times New Roman" w:cs="Times New Roman" w:eastAsia="Times New Roman" w:hAnsi="Times New Roman"/>
          <w:b w:val="1"/>
          <w:color w:val="000000"/>
          <w:sz w:val="24"/>
          <w:szCs w:val="24"/>
          <w:u w:val="single"/>
        </w:rPr>
      </w:pPr>
      <w:bookmarkStart w:colFirst="0" w:colLast="0" w:name="_in4kt5f9yf7c" w:id="30"/>
      <w:bookmarkEnd w:id="30"/>
      <w:r w:rsidDel="00000000" w:rsidR="00000000" w:rsidRPr="00000000">
        <w:rPr>
          <w:rFonts w:ascii="Times New Roman" w:cs="Times New Roman" w:eastAsia="Times New Roman" w:hAnsi="Times New Roman"/>
          <w:b w:val="1"/>
          <w:color w:val="660000"/>
          <w:sz w:val="28"/>
          <w:szCs w:val="28"/>
          <w:rtl w:val="0"/>
        </w:rPr>
        <w:t xml:space="preserve">Article XIV: Terms of Office</w:t>
      </w:r>
      <w:r w:rsidDel="00000000" w:rsidR="00000000" w:rsidRPr="00000000">
        <w:rPr>
          <w:rtl w:val="0"/>
        </w:rPr>
      </w:r>
    </w:p>
    <w:p w:rsidR="00000000" w:rsidDel="00000000" w:rsidP="00000000" w:rsidRDefault="00000000" w:rsidRPr="00000000" w14:paraId="00000120">
      <w:pPr>
        <w:pStyle w:val="Heading5"/>
        <w:rPr>
          <w:rFonts w:ascii="Times New Roman" w:cs="Times New Roman" w:eastAsia="Times New Roman" w:hAnsi="Times New Roman"/>
        </w:rPr>
      </w:pPr>
      <w:bookmarkStart w:colFirst="0" w:colLast="0" w:name="_k3scsr8h3z1h" w:id="31"/>
      <w:bookmarkEnd w:id="31"/>
      <w:r w:rsidDel="00000000" w:rsidR="00000000" w:rsidRPr="00000000">
        <w:rPr>
          <w:rFonts w:ascii="Times New Roman" w:cs="Times New Roman" w:eastAsia="Times New Roman" w:hAnsi="Times New Roman"/>
          <w:b w:val="1"/>
          <w:color w:val="000000"/>
          <w:sz w:val="24"/>
          <w:szCs w:val="24"/>
          <w:u w:val="single"/>
          <w:rtl w:val="0"/>
        </w:rPr>
        <w:t xml:space="preserve">Section I: Senate Term Length</w:t>
      </w:r>
      <w:r w:rsidDel="00000000" w:rsidR="00000000" w:rsidRPr="00000000">
        <w:rPr>
          <w:rtl w:val="0"/>
        </w:rPr>
      </w:r>
    </w:p>
    <w:tbl>
      <w:tblPr>
        <w:tblStyle w:val="Table18"/>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Senate shall hold office from the date of their installation for one (1) year through the date of their successor’s installation in the following academic year, except through resignation or removal.</w:t>
            </w:r>
          </w:p>
        </w:tc>
      </w:tr>
    </w:tbl>
    <w:p w:rsidR="00000000" w:rsidDel="00000000" w:rsidP="00000000" w:rsidRDefault="00000000" w:rsidRPr="00000000" w14:paraId="00000123">
      <w:pPr>
        <w:pStyle w:val="Heading5"/>
        <w:rPr>
          <w:rFonts w:ascii="Times New Roman" w:cs="Times New Roman" w:eastAsia="Times New Roman" w:hAnsi="Times New Roman"/>
        </w:rPr>
      </w:pPr>
      <w:bookmarkStart w:colFirst="0" w:colLast="0" w:name="_e9wrn521rjkl" w:id="32"/>
      <w:bookmarkEnd w:id="32"/>
      <w:r w:rsidDel="00000000" w:rsidR="00000000" w:rsidRPr="00000000">
        <w:rPr>
          <w:rFonts w:ascii="Times New Roman" w:cs="Times New Roman" w:eastAsia="Times New Roman" w:hAnsi="Times New Roman"/>
          <w:b w:val="1"/>
          <w:color w:val="000000"/>
          <w:sz w:val="24"/>
          <w:szCs w:val="24"/>
          <w:u w:val="single"/>
          <w:rtl w:val="0"/>
        </w:rPr>
        <w:t xml:space="preserve">Section II: Legislative Oath of Office</w:t>
      </w:r>
      <w:r w:rsidDel="00000000" w:rsidR="00000000" w:rsidRPr="00000000">
        <w:rPr>
          <w:rtl w:val="0"/>
        </w:rPr>
      </w:r>
    </w:p>
    <w:tbl>
      <w:tblPr>
        <w:tblStyle w:val="Table19"/>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installment, each legislative officer shall take the following oath, administered by the Chief Justice:</w:t>
            </w:r>
          </w:p>
          <w:p w:rsidR="00000000" w:rsidDel="00000000" w:rsidP="00000000" w:rsidRDefault="00000000" w:rsidRPr="00000000" w14:paraId="00000126">
            <w:pPr>
              <w:widowControl w:val="0"/>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(state your name), do solemnly affirm that I will faithfully execute the duties of the office to which I have been selected and that I will, to the best of my ability, preserve, protect, and defend the Constitution of the Student Government Association, the rules of Loyola University New Orleans, and the values upon which Loyola was founded, so help me God.”</w:t>
            </w:r>
          </w:p>
        </w:tc>
      </w:tr>
    </w:tbl>
    <w:p w:rsidR="00000000" w:rsidDel="00000000" w:rsidP="00000000" w:rsidRDefault="00000000" w:rsidRPr="00000000" w14:paraId="00000127">
      <w:pPr>
        <w:pStyle w:val="Heading5"/>
        <w:rPr>
          <w:rFonts w:ascii="Times New Roman" w:cs="Times New Roman" w:eastAsia="Times New Roman" w:hAnsi="Times New Roman"/>
        </w:rPr>
      </w:pPr>
      <w:bookmarkStart w:colFirst="0" w:colLast="0" w:name="_h9xwtyb4mf9f" w:id="33"/>
      <w:bookmarkEnd w:id="33"/>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Loyola University New Orleans Student Government Association Legislative Branch By-Laws</w:t>
    </w:r>
  </w:p>
  <w:p w:rsidR="00000000" w:rsidDel="00000000" w:rsidP="00000000" w:rsidRDefault="00000000" w:rsidRPr="00000000" w14:paraId="000001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